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88E2" w14:textId="1ADA3EC9" w:rsidR="009404EB" w:rsidRPr="00195B20" w:rsidRDefault="007355F2" w:rsidP="00115DF6">
      <w:pPr>
        <w:rPr>
          <w:rFonts w:ascii="Arial" w:hAnsi="Arial" w:cs="Arial"/>
          <w:b/>
          <w:bCs/>
          <w:sz w:val="30"/>
          <w:szCs w:val="30"/>
        </w:rPr>
      </w:pPr>
      <w:r w:rsidRPr="00195B20">
        <w:rPr>
          <w:rFonts w:ascii="Arial" w:hAnsi="Arial" w:cs="Arial"/>
          <w:b/>
          <w:bCs/>
          <w:sz w:val="30"/>
          <w:szCs w:val="30"/>
        </w:rPr>
        <w:t xml:space="preserve">Greiner Packaging </w:t>
      </w:r>
      <w:r w:rsidR="00115DF6">
        <w:rPr>
          <w:rFonts w:ascii="Arial" w:hAnsi="Arial" w:cs="Arial"/>
          <w:b/>
          <w:bCs/>
          <w:sz w:val="30"/>
          <w:szCs w:val="30"/>
        </w:rPr>
        <w:t xml:space="preserve">entwickelt innovative </w:t>
      </w:r>
      <w:r w:rsidR="009404EB">
        <w:rPr>
          <w:rFonts w:ascii="Arial" w:hAnsi="Arial" w:cs="Arial"/>
          <w:b/>
          <w:bCs/>
          <w:sz w:val="30"/>
          <w:szCs w:val="30"/>
        </w:rPr>
        <w:t>Nachfüll</w:t>
      </w:r>
      <w:r w:rsidR="0097475D">
        <w:rPr>
          <w:rFonts w:ascii="Arial" w:hAnsi="Arial" w:cs="Arial"/>
          <w:b/>
          <w:bCs/>
          <w:sz w:val="30"/>
          <w:szCs w:val="30"/>
        </w:rPr>
        <w:t>-Lösung</w:t>
      </w:r>
      <w:r w:rsidR="00A87C50">
        <w:rPr>
          <w:rFonts w:ascii="Arial" w:hAnsi="Arial" w:cs="Arial"/>
          <w:b/>
          <w:bCs/>
          <w:sz w:val="30"/>
          <w:szCs w:val="30"/>
        </w:rPr>
        <w:t>,</w:t>
      </w:r>
      <w:r w:rsidR="00115DF6">
        <w:rPr>
          <w:rFonts w:ascii="Arial" w:hAnsi="Arial" w:cs="Arial"/>
          <w:b/>
          <w:bCs/>
          <w:sz w:val="30"/>
          <w:szCs w:val="30"/>
        </w:rPr>
        <w:t xml:space="preserve"> die</w:t>
      </w:r>
      <w:r w:rsidR="0097475D">
        <w:rPr>
          <w:rFonts w:ascii="Arial" w:hAnsi="Arial" w:cs="Arial"/>
          <w:b/>
          <w:bCs/>
          <w:sz w:val="30"/>
          <w:szCs w:val="30"/>
        </w:rPr>
        <w:t xml:space="preserve"> </w:t>
      </w:r>
      <w:r w:rsidR="00115DF6">
        <w:rPr>
          <w:rFonts w:ascii="Arial" w:hAnsi="Arial" w:cs="Arial"/>
          <w:b/>
          <w:bCs/>
          <w:sz w:val="30"/>
          <w:szCs w:val="30"/>
        </w:rPr>
        <w:t>für Kunststoff-Einsparungen sorg</w:t>
      </w:r>
      <w:r w:rsidR="00A87C50">
        <w:rPr>
          <w:rFonts w:ascii="Arial" w:hAnsi="Arial" w:cs="Arial"/>
          <w:b/>
          <w:bCs/>
          <w:sz w:val="30"/>
          <w:szCs w:val="30"/>
        </w:rPr>
        <w:t>t</w:t>
      </w:r>
    </w:p>
    <w:p w14:paraId="7455C476" w14:textId="5B1F83BF" w:rsidR="00115DF6" w:rsidRDefault="00E8409F" w:rsidP="008F1D2A">
      <w:pPr>
        <w:pStyle w:val="bodytext"/>
        <w:spacing w:before="390" w:beforeAutospacing="0" w:after="195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i</w:t>
      </w:r>
      <w:r w:rsidR="003273B1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t einer 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nachhaltigen Nachfüll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-P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ackung, zum Beispiel für Haushaltsreiniger in Sprühfla</w:t>
      </w:r>
      <w:r w:rsidR="009E4175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s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chen, bietet Greiner Packaging nun eine 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ebenso 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clever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e,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wie umweltfreundliche Lösung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: </w:t>
      </w:r>
      <w:r w:rsidR="003273B1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Eine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</w:t>
      </w:r>
      <w:r w:rsidR="00A87C50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Na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chfüll-Flasche </w:t>
      </w:r>
      <w:r w:rsidR="00A87C50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zur Mehrfach-Dosierung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, die</w:t>
      </w:r>
      <w:r w:rsidR="00115DF6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vier herkömmliche Sprühflaschen und -aufsätze ersetzt. 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Einfacher und günstiger kann man Plastikmüll </w:t>
      </w:r>
      <w:r w:rsidR="009E4175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nicht </w:t>
      </w:r>
      <w:r w:rsidR="007E4294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einsparen.</w:t>
      </w:r>
    </w:p>
    <w:p w14:paraId="5CD33D4A" w14:textId="36970953" w:rsidR="00700E97" w:rsidRDefault="002077E2" w:rsidP="00700E97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Neue</w:t>
      </w:r>
      <w:r w:rsidR="00700E97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, umweltfreundliche 200 ml Nachfüll-Packung für die Mehrfach-Dosierung von Haushalts-Reinigern und -Chemikalien</w:t>
      </w:r>
    </w:p>
    <w:p w14:paraId="4EB6B56A" w14:textId="060B848A" w:rsidR="00700E97" w:rsidRDefault="00700E97" w:rsidP="00700E97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Spart vier Sprühflaschen und -aufsätze ein</w:t>
      </w:r>
    </w:p>
    <w:p w14:paraId="4C18EDE0" w14:textId="5B4D90F0" w:rsidR="00700E97" w:rsidRPr="00700E97" w:rsidRDefault="00700E97" w:rsidP="00700E97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00E97">
        <w:rPr>
          <w:rFonts w:ascii="Arial" w:hAnsi="Arial" w:cs="Arial"/>
          <w:b/>
          <w:color w:val="000000" w:themeColor="text1"/>
          <w:sz w:val="22"/>
          <w:szCs w:val="22"/>
        </w:rPr>
        <w:t>Flasche aus HDPE-, PP- oder PET-Material</w:t>
      </w:r>
    </w:p>
    <w:p w14:paraId="49BE3495" w14:textId="58A7D6D6" w:rsidR="00700E97" w:rsidRPr="006D21CE" w:rsidRDefault="00A40B2D" w:rsidP="00700E97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Praktische </w:t>
      </w:r>
      <w:r w:rsidR="00BB7B4F" w:rsidRPr="006D21CE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Fliptop-Kappe mit </w:t>
      </w:r>
      <w:r w:rsidR="00EE5481" w:rsidRPr="006D21CE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Führungsdüse</w:t>
      </w:r>
    </w:p>
    <w:p w14:paraId="39E9AF80" w14:textId="47636139" w:rsidR="00CC1DA7" w:rsidRPr="006D21CE" w:rsidRDefault="00CC1DA7" w:rsidP="00700E97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 w:rsidRPr="006D21CE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Genaue und konstante Dosierung und integrierte Füllstandsanzeige</w:t>
      </w:r>
    </w:p>
    <w:p w14:paraId="3D6C7D31" w14:textId="51952E5B" w:rsidR="00700E97" w:rsidRPr="001F4A4D" w:rsidRDefault="00700E97" w:rsidP="001F4A4D">
      <w:pPr>
        <w:pStyle w:val="bodytext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Intelligenter Nachfüll-Kreislauf spart bis zu 85 % Kunststoff ein</w:t>
      </w:r>
    </w:p>
    <w:p w14:paraId="598DD0DC" w14:textId="77777777" w:rsidR="00BF0CFB" w:rsidRPr="00700E97" w:rsidRDefault="00BF0CFB" w:rsidP="00700E97">
      <w:pPr>
        <w:pStyle w:val="bodytext"/>
        <w:spacing w:before="0" w:beforeAutospacing="0" w:after="0" w:afterAutospacing="0"/>
        <w:ind w:left="714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</w:pPr>
    </w:p>
    <w:p w14:paraId="003EDD68" w14:textId="7CF803BA" w:rsidR="007E4294" w:rsidRPr="00BF0CFB" w:rsidRDefault="00997598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5DF6">
        <w:rPr>
          <w:rFonts w:ascii="Arial" w:hAnsi="Arial" w:cs="Arial"/>
          <w:color w:val="000000" w:themeColor="text1"/>
          <w:sz w:val="22"/>
          <w:szCs w:val="22"/>
        </w:rPr>
        <w:t xml:space="preserve">Kremsmünster, </w:t>
      </w:r>
      <w:r w:rsidR="00655F71" w:rsidRPr="00655F71">
        <w:rPr>
          <w:rFonts w:ascii="Arial" w:hAnsi="Arial" w:cs="Arial"/>
          <w:color w:val="000000" w:themeColor="text1"/>
          <w:sz w:val="22"/>
          <w:szCs w:val="22"/>
        </w:rPr>
        <w:t>März</w:t>
      </w:r>
      <w:r w:rsidR="00115DF6" w:rsidRPr="00655F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5F71">
        <w:rPr>
          <w:rFonts w:ascii="Arial" w:hAnsi="Arial" w:cs="Arial"/>
          <w:color w:val="000000" w:themeColor="text1"/>
          <w:sz w:val="22"/>
          <w:szCs w:val="22"/>
        </w:rPr>
        <w:t>20</w:t>
      </w:r>
      <w:r w:rsidR="00B96B10" w:rsidRPr="00655F71">
        <w:rPr>
          <w:rFonts w:ascii="Arial" w:hAnsi="Arial" w:cs="Arial"/>
          <w:color w:val="000000" w:themeColor="text1"/>
          <w:sz w:val="22"/>
          <w:szCs w:val="22"/>
        </w:rPr>
        <w:t>2</w:t>
      </w:r>
      <w:r w:rsidR="003B393B" w:rsidRPr="00655F71">
        <w:rPr>
          <w:rFonts w:ascii="Arial" w:hAnsi="Arial" w:cs="Arial"/>
          <w:color w:val="000000" w:themeColor="text1"/>
          <w:sz w:val="22"/>
          <w:szCs w:val="22"/>
        </w:rPr>
        <w:t>1</w:t>
      </w:r>
      <w:r w:rsidRPr="00655F7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5D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5DF6" w:rsidRPr="00115DF6">
        <w:rPr>
          <w:rFonts w:ascii="Arial" w:hAnsi="Arial" w:cs="Arial"/>
          <w:color w:val="000000" w:themeColor="text1"/>
          <w:sz w:val="22"/>
          <w:szCs w:val="22"/>
        </w:rPr>
        <w:t>Nachhaltig</w:t>
      </w:r>
      <w:r w:rsidR="00115DF6">
        <w:rPr>
          <w:rFonts w:ascii="Arial" w:hAnsi="Arial" w:cs="Arial"/>
          <w:color w:val="000000" w:themeColor="text1"/>
          <w:sz w:val="22"/>
          <w:szCs w:val="22"/>
        </w:rPr>
        <w:t>keit beginnt zum Beispiel beim N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a</w:t>
      </w:r>
      <w:r w:rsidR="00115DF6">
        <w:rPr>
          <w:rFonts w:ascii="Arial" w:hAnsi="Arial" w:cs="Arial"/>
          <w:color w:val="000000" w:themeColor="text1"/>
          <w:sz w:val="22"/>
          <w:szCs w:val="22"/>
        </w:rPr>
        <w:t xml:space="preserve">chfüllen. Warum jedes Mal eine neue Sprühflasche mit Haushaltsreiniger kaufen, wenn man 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diese ab sofort effizient und umweltfreundlich wie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d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erbefüllen kann? Diese Überlegungen lagen zugrunde, als Gre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i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ner P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a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ckaging gemeinsam mit der hausinternen Design</w:t>
      </w:r>
      <w:r w:rsidR="00236792">
        <w:rPr>
          <w:rFonts w:ascii="Arial" w:hAnsi="Arial" w:cs="Arial"/>
          <w:color w:val="000000" w:themeColor="text1"/>
          <w:sz w:val="22"/>
          <w:szCs w:val="22"/>
        </w:rPr>
        <w:t>-A</w:t>
      </w:r>
      <w:bookmarkStart w:id="0" w:name="_GoBack"/>
      <w:bookmarkEnd w:id="0"/>
      <w:r w:rsidR="007E4294">
        <w:rPr>
          <w:rFonts w:ascii="Arial" w:hAnsi="Arial" w:cs="Arial"/>
          <w:color w:val="000000" w:themeColor="text1"/>
          <w:sz w:val="22"/>
          <w:szCs w:val="22"/>
        </w:rPr>
        <w:t xml:space="preserve">gentur DesPro ein neues </w:t>
      </w:r>
      <w:r w:rsidR="00B91911">
        <w:rPr>
          <w:rFonts w:ascii="Arial" w:hAnsi="Arial" w:cs="Arial"/>
          <w:color w:val="000000" w:themeColor="text1"/>
          <w:sz w:val="22"/>
          <w:szCs w:val="22"/>
        </w:rPr>
        <w:t>Nachfüll-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 xml:space="preserve">Konzept für Kunststoff-Sprühflaschen 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für 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>Haushalts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-Chemikalien</w:t>
      </w:r>
      <w:r w:rsidR="007E4294">
        <w:rPr>
          <w:rFonts w:ascii="Arial" w:hAnsi="Arial" w:cs="Arial"/>
          <w:color w:val="000000" w:themeColor="text1"/>
          <w:sz w:val="22"/>
          <w:szCs w:val="22"/>
        </w:rPr>
        <w:t xml:space="preserve"> entwickelte.</w:t>
      </w:r>
    </w:p>
    <w:p w14:paraId="7A082FA8" w14:textId="77777777" w:rsidR="00BF0CFB" w:rsidRPr="007E4294" w:rsidRDefault="00BF0CFB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F86237" w14:textId="748E55C5" w:rsidR="007E4294" w:rsidRPr="00BF0CFB" w:rsidRDefault="007E4294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E4294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7934EA">
        <w:rPr>
          <w:rFonts w:ascii="Arial" w:hAnsi="Arial" w:cs="Arial"/>
          <w:b/>
          <w:color w:val="000000" w:themeColor="text1"/>
          <w:sz w:val="22"/>
          <w:szCs w:val="22"/>
        </w:rPr>
        <w:t>ehrfach-Dosierung</w:t>
      </w:r>
      <w:r w:rsidRPr="007E42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34EA">
        <w:rPr>
          <w:rFonts w:ascii="Arial" w:hAnsi="Arial" w:cs="Arial"/>
          <w:b/>
          <w:color w:val="000000" w:themeColor="text1"/>
          <w:sz w:val="22"/>
          <w:szCs w:val="22"/>
        </w:rPr>
        <w:t>hat</w:t>
      </w:r>
      <w:r w:rsidRPr="007E4294">
        <w:rPr>
          <w:rFonts w:ascii="Arial" w:hAnsi="Arial" w:cs="Arial"/>
          <w:b/>
          <w:color w:val="000000" w:themeColor="text1"/>
          <w:sz w:val="22"/>
          <w:szCs w:val="22"/>
        </w:rPr>
        <w:t xml:space="preserve"> mehrfache Vorteile</w:t>
      </w:r>
    </w:p>
    <w:p w14:paraId="6F4F4F4E" w14:textId="0E69FFC8" w:rsidR="007E4294" w:rsidRDefault="007E4294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Die neu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entwickelte 200 ml Nachfüll</w:t>
      </w:r>
      <w:r w:rsidR="007934EA">
        <w:rPr>
          <w:rFonts w:ascii="Arial" w:hAnsi="Arial" w:cs="Arial"/>
          <w:color w:val="000000" w:themeColor="text1"/>
          <w:sz w:val="22"/>
          <w:szCs w:val="22"/>
        </w:rPr>
        <w:t>-F</w:t>
      </w:r>
      <w:r>
        <w:rPr>
          <w:rFonts w:ascii="Arial" w:hAnsi="Arial" w:cs="Arial"/>
          <w:color w:val="000000" w:themeColor="text1"/>
          <w:sz w:val="22"/>
          <w:szCs w:val="22"/>
        </w:rPr>
        <w:t>la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che besteht aus HDPE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-,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PP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 xml:space="preserve">- oder </w:t>
      </w:r>
      <w:r>
        <w:rPr>
          <w:rFonts w:ascii="Arial" w:hAnsi="Arial" w:cs="Arial"/>
          <w:color w:val="000000" w:themeColor="text1"/>
          <w:sz w:val="22"/>
          <w:szCs w:val="22"/>
        </w:rPr>
        <w:t>PET-Material und wiegt in ihrer Urform nur</w:t>
      </w:r>
      <w:r w:rsidR="009E4BC3" w:rsidRPr="007705CC">
        <w:rPr>
          <w:rFonts w:ascii="Arial" w:hAnsi="Arial" w:cs="Arial"/>
          <w:color w:val="000000" w:themeColor="text1"/>
          <w:sz w:val="22"/>
          <w:szCs w:val="22"/>
        </w:rPr>
        <w:t xml:space="preserve"> gut</w:t>
      </w:r>
      <w:r w:rsidRPr="007705CC">
        <w:rPr>
          <w:rFonts w:ascii="Arial" w:hAnsi="Arial" w:cs="Arial"/>
          <w:color w:val="000000" w:themeColor="text1"/>
          <w:sz w:val="22"/>
          <w:szCs w:val="22"/>
        </w:rPr>
        <w:t xml:space="preserve"> 16 Gramm</w:t>
      </w:r>
      <w:r>
        <w:rPr>
          <w:rFonts w:ascii="Arial" w:hAnsi="Arial" w:cs="Arial"/>
          <w:color w:val="000000" w:themeColor="text1"/>
          <w:sz w:val="22"/>
          <w:szCs w:val="22"/>
        </w:rPr>
        <w:t>. Darin be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f</w:t>
      </w:r>
      <w:r>
        <w:rPr>
          <w:rFonts w:ascii="Arial" w:hAnsi="Arial" w:cs="Arial"/>
          <w:color w:val="000000" w:themeColor="text1"/>
          <w:sz w:val="22"/>
          <w:szCs w:val="22"/>
        </w:rPr>
        <w:t>inden sich 200 ml Konzentrat, das später die 10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-f</w:t>
      </w:r>
      <w:r>
        <w:rPr>
          <w:rFonts w:ascii="Arial" w:hAnsi="Arial" w:cs="Arial"/>
          <w:color w:val="000000" w:themeColor="text1"/>
          <w:sz w:val="22"/>
          <w:szCs w:val="22"/>
        </w:rPr>
        <w:t>ache Flüssigkeitsmenge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, verteilt auf vier Sprühflaschen-Nachfüllungen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ergibt.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 Die jeweil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s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 sichere 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50 ml Dosierung kann auch auf 30 bzw. 40 ml </w:t>
      </w:r>
      <w:r w:rsidR="00A87C50" w:rsidRPr="007934EA">
        <w:rPr>
          <w:rFonts w:ascii="Arial" w:hAnsi="Arial" w:cs="Arial"/>
          <w:color w:val="000000" w:themeColor="text1"/>
          <w:sz w:val="22"/>
          <w:szCs w:val="22"/>
        </w:rPr>
        <w:t>adaptiert w</w:t>
      </w:r>
      <w:r w:rsidR="00A55D93" w:rsidRPr="00A87C50">
        <w:rPr>
          <w:rFonts w:ascii="Arial" w:hAnsi="Arial" w:cs="Arial"/>
          <w:color w:val="000000" w:themeColor="text1"/>
          <w:sz w:val="22"/>
          <w:szCs w:val="22"/>
        </w:rPr>
        <w:t>erden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Diese erfolgt über 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 xml:space="preserve">ein 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spezielles Ventil 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sowie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 eine Führungsdüse, die in alle gängigen Sprühflaschen passt. 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Die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 neuen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 Nachfüll</w:t>
      </w:r>
      <w:r w:rsidR="00B91911">
        <w:rPr>
          <w:rFonts w:ascii="Arial" w:hAnsi="Arial" w:cs="Arial"/>
          <w:color w:val="000000" w:themeColor="text1"/>
          <w:sz w:val="22"/>
          <w:szCs w:val="22"/>
        </w:rPr>
        <w:t>-F</w:t>
      </w:r>
      <w:r w:rsidR="00CB5A2A">
        <w:rPr>
          <w:rFonts w:ascii="Arial" w:hAnsi="Arial" w:cs="Arial"/>
          <w:color w:val="000000" w:themeColor="text1"/>
          <w:sz w:val="22"/>
          <w:szCs w:val="22"/>
        </w:rPr>
        <w:t>l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aschen sind durch ihre Form für ein praktisches Ausdrücken 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und konsistentes Dosieren 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>geeignet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>.</w:t>
      </w:r>
      <w:r w:rsidR="00352127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udem können sie </w:t>
      </w:r>
      <w:r w:rsidR="002A44C7">
        <w:rPr>
          <w:rFonts w:ascii="Arial" w:hAnsi="Arial" w:cs="Arial"/>
          <w:color w:val="000000" w:themeColor="text1"/>
          <w:sz w:val="22"/>
          <w:szCs w:val="22"/>
        </w:rPr>
        <w:t xml:space="preserve">mit einem </w:t>
      </w:r>
      <w:r w:rsidR="00A87C50">
        <w:rPr>
          <w:rFonts w:ascii="Arial" w:hAnsi="Arial" w:cs="Arial"/>
          <w:color w:val="000000" w:themeColor="text1"/>
          <w:sz w:val="22"/>
          <w:szCs w:val="22"/>
        </w:rPr>
        <w:t xml:space="preserve">attraktiven </w:t>
      </w:r>
      <w:r w:rsidR="002A44C7">
        <w:rPr>
          <w:rFonts w:ascii="Arial" w:hAnsi="Arial" w:cs="Arial"/>
          <w:color w:val="000000" w:themeColor="text1"/>
          <w:sz w:val="22"/>
          <w:szCs w:val="22"/>
        </w:rPr>
        <w:t xml:space="preserve">Label </w:t>
      </w:r>
      <w:r w:rsidR="002A44C7" w:rsidRPr="007934EA">
        <w:rPr>
          <w:rFonts w:ascii="Arial" w:hAnsi="Arial" w:cs="Arial"/>
          <w:color w:val="000000" w:themeColor="text1"/>
          <w:sz w:val="22"/>
          <w:szCs w:val="22"/>
        </w:rPr>
        <w:t xml:space="preserve">versehen </w:t>
      </w:r>
      <w:r w:rsidR="008F15B3">
        <w:rPr>
          <w:rFonts w:ascii="Arial" w:hAnsi="Arial" w:cs="Arial"/>
          <w:color w:val="000000" w:themeColor="text1"/>
          <w:sz w:val="22"/>
          <w:szCs w:val="22"/>
        </w:rPr>
        <w:t xml:space="preserve">werden. </w:t>
      </w:r>
      <w:r w:rsidR="00A55D93" w:rsidRPr="007934EA">
        <w:rPr>
          <w:rFonts w:ascii="Arial" w:hAnsi="Arial" w:cs="Arial"/>
          <w:color w:val="000000" w:themeColor="text1"/>
          <w:sz w:val="22"/>
          <w:szCs w:val="22"/>
        </w:rPr>
        <w:t>Der</w:t>
      </w:r>
      <w:r w:rsidR="00A55D93">
        <w:rPr>
          <w:rFonts w:ascii="Arial" w:hAnsi="Arial" w:cs="Arial"/>
          <w:color w:val="000000" w:themeColor="text1"/>
          <w:sz w:val="22"/>
          <w:szCs w:val="22"/>
        </w:rPr>
        <w:t xml:space="preserve"> nicht entfernbare Schnappverschluss-Deckel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 mit Scharnier besitzt einen Sicherheits-Verschluss. Eine 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p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>raktische Füllstands-Anzeige rundet die Funktionalität ab. Damit wird die neu konzipiert</w:t>
      </w:r>
      <w:r w:rsidR="009E4175">
        <w:rPr>
          <w:rFonts w:ascii="Arial" w:hAnsi="Arial" w:cs="Arial"/>
          <w:color w:val="000000" w:themeColor="text1"/>
          <w:sz w:val="22"/>
          <w:szCs w:val="22"/>
        </w:rPr>
        <w:t>e</w:t>
      </w:r>
      <w:r w:rsidR="00B3540B">
        <w:rPr>
          <w:rFonts w:ascii="Arial" w:hAnsi="Arial" w:cs="Arial"/>
          <w:color w:val="000000" w:themeColor="text1"/>
          <w:sz w:val="22"/>
          <w:szCs w:val="22"/>
        </w:rPr>
        <w:t xml:space="preserve"> Flasche allen aktuellen Marktanforderungen gerecht.</w:t>
      </w:r>
    </w:p>
    <w:p w14:paraId="0D5ABFCA" w14:textId="77777777" w:rsidR="00BF0CFB" w:rsidRDefault="00BF0CFB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1BB3A" w14:textId="18343DA7" w:rsidR="007E4294" w:rsidRPr="00BF0CFB" w:rsidRDefault="00B3540B" w:rsidP="00282F23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375">
        <w:rPr>
          <w:rFonts w:ascii="Arial" w:hAnsi="Arial" w:cs="Arial"/>
          <w:b/>
          <w:color w:val="000000" w:themeColor="text1"/>
          <w:sz w:val="22"/>
          <w:szCs w:val="22"/>
        </w:rPr>
        <w:t>Bis zu 85 % Kunststoff-Einsparungen</w:t>
      </w:r>
    </w:p>
    <w:p w14:paraId="55980735" w14:textId="78F96D2B" w:rsidR="00BF0CFB" w:rsidRDefault="00B3540B" w:rsidP="001F4A4D">
      <w:pPr>
        <w:pStyle w:val="xmsonormal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Greiner P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ckaging hat sich einer nachhalti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>g</w:t>
      </w:r>
      <w:r>
        <w:rPr>
          <w:rFonts w:ascii="Arial" w:hAnsi="Arial" w:cs="Arial"/>
          <w:color w:val="000000" w:themeColor="text1"/>
          <w:sz w:val="22"/>
          <w:szCs w:val="22"/>
        </w:rPr>
        <w:t>en Kreislaufwirtschaft verschrieben, die neben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dem Recycling auch verstärkt auf prinzipielle Kunststoff-Materialeinsparungen setzt. 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 Die neuen Nachfüll</w:t>
      </w:r>
      <w:r w:rsidR="007934EA">
        <w:rPr>
          <w:rFonts w:ascii="Arial" w:hAnsi="Arial" w:cs="Arial"/>
          <w:color w:val="000000" w:themeColor="text1"/>
          <w:sz w:val="22"/>
          <w:szCs w:val="22"/>
        </w:rPr>
        <w:t>-F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laschen </w:t>
      </w:r>
      <w:r w:rsidR="007934EA">
        <w:rPr>
          <w:rFonts w:ascii="Arial" w:hAnsi="Arial" w:cs="Arial"/>
          <w:color w:val="000000" w:themeColor="text1"/>
          <w:sz w:val="22"/>
          <w:szCs w:val="22"/>
        </w:rPr>
        <w:t xml:space="preserve">zur Mehrfach-Dosierung 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>sparen pro Flasche vier Kunststoff-Sprühflaschen inklusive</w:t>
      </w:r>
      <w:r w:rsidR="008F15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Aufsätzen ein. </w:t>
      </w:r>
      <w:r w:rsidR="001D7394">
        <w:rPr>
          <w:rFonts w:ascii="Arial" w:hAnsi="Arial" w:cs="Arial"/>
          <w:color w:val="000000" w:themeColor="text1"/>
          <w:sz w:val="22"/>
          <w:szCs w:val="22"/>
        </w:rPr>
        <w:t>Denn e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ine 500 ml Sprühflasche </w:t>
      </w:r>
      <w:r w:rsidR="001B090D" w:rsidRPr="007705CC">
        <w:rPr>
          <w:rFonts w:ascii="Arial" w:hAnsi="Arial" w:cs="Arial"/>
          <w:color w:val="000000" w:themeColor="text1"/>
          <w:sz w:val="22"/>
          <w:szCs w:val="22"/>
        </w:rPr>
        <w:t>mit Sprühkopf</w:t>
      </w:r>
      <w:r w:rsidR="001B09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2375">
        <w:rPr>
          <w:rFonts w:ascii="Arial" w:hAnsi="Arial" w:cs="Arial"/>
          <w:color w:val="000000" w:themeColor="text1"/>
          <w:sz w:val="22"/>
          <w:szCs w:val="22"/>
        </w:rPr>
        <w:t xml:space="preserve">kann über ihren Lifecycle 10.000 Sprüheinheiten à 1 ml erbringen und im Endeffekt </w:t>
      </w:r>
      <w:r w:rsidR="001D7394">
        <w:rPr>
          <w:rFonts w:ascii="Arial" w:hAnsi="Arial" w:cs="Arial"/>
          <w:color w:val="000000" w:themeColor="text1"/>
          <w:sz w:val="22"/>
          <w:szCs w:val="22"/>
        </w:rPr>
        <w:t xml:space="preserve">so maximal genutzt werden.  „Bei der Entwicklung der neuen Nachfüll-Flasche ging es uns </w:t>
      </w:r>
      <w:r w:rsidR="001D7394" w:rsidRPr="00E8409F">
        <w:rPr>
          <w:rFonts w:ascii="Arial" w:hAnsi="Arial" w:cs="Arial"/>
          <w:color w:val="000000" w:themeColor="text1"/>
          <w:sz w:val="22"/>
          <w:szCs w:val="22"/>
        </w:rPr>
        <w:t xml:space="preserve">natürlich primär um Materialeinsparungen. Diese potenzieren sich über den intelligenten </w:t>
      </w:r>
      <w:r w:rsidR="001D7394" w:rsidRPr="007934EA">
        <w:rPr>
          <w:rFonts w:ascii="Arial" w:hAnsi="Arial" w:cs="Arial"/>
          <w:color w:val="000000" w:themeColor="text1"/>
          <w:sz w:val="22"/>
          <w:szCs w:val="22"/>
        </w:rPr>
        <w:t xml:space="preserve">Nachfüllkreislauf um ein Vielfaches – auf bis zu 85 %. Das kann pro Jahr bis zu 1.000 Tonnen Kunststoff einsparen, </w:t>
      </w:r>
      <w:r w:rsidR="001D7394" w:rsidRPr="007705CC">
        <w:rPr>
          <w:rFonts w:ascii="Arial" w:hAnsi="Arial" w:cs="Arial"/>
          <w:color w:val="000000" w:themeColor="text1"/>
          <w:sz w:val="22"/>
          <w:szCs w:val="22"/>
        </w:rPr>
        <w:t xml:space="preserve">wenn man </w:t>
      </w:r>
      <w:r w:rsidR="00FD6675" w:rsidRPr="007705CC">
        <w:rPr>
          <w:rFonts w:ascii="Arial" w:hAnsi="Arial" w:cs="Arial"/>
          <w:color w:val="000000" w:themeColor="text1"/>
          <w:sz w:val="22"/>
          <w:szCs w:val="22"/>
        </w:rPr>
        <w:t xml:space="preserve">davon ausgeht, dass </w:t>
      </w:r>
      <w:r w:rsidR="001D7394" w:rsidRPr="007705CC">
        <w:rPr>
          <w:rFonts w:ascii="Arial" w:hAnsi="Arial" w:cs="Arial"/>
          <w:color w:val="000000" w:themeColor="text1"/>
          <w:sz w:val="22"/>
          <w:szCs w:val="22"/>
        </w:rPr>
        <w:t xml:space="preserve">20 Millionen </w:t>
      </w:r>
      <w:r w:rsidR="00C42D60" w:rsidRPr="007705CC">
        <w:rPr>
          <w:rFonts w:ascii="Arial" w:hAnsi="Arial" w:cs="Arial"/>
          <w:color w:val="000000" w:themeColor="text1"/>
          <w:sz w:val="22"/>
          <w:szCs w:val="22"/>
        </w:rPr>
        <w:t>Standard-</w:t>
      </w:r>
      <w:r w:rsidR="009C25E9" w:rsidRPr="007705CC">
        <w:rPr>
          <w:rFonts w:ascii="Arial" w:hAnsi="Arial" w:cs="Arial"/>
          <w:color w:val="000000" w:themeColor="text1"/>
          <w:sz w:val="22"/>
          <w:szCs w:val="22"/>
        </w:rPr>
        <w:t>S</w:t>
      </w:r>
      <w:r w:rsidR="001D7394" w:rsidRPr="007705CC">
        <w:rPr>
          <w:rFonts w:ascii="Arial" w:hAnsi="Arial" w:cs="Arial"/>
          <w:color w:val="000000" w:themeColor="text1"/>
          <w:sz w:val="22"/>
          <w:szCs w:val="22"/>
        </w:rPr>
        <w:t xml:space="preserve">prühflaschen </w:t>
      </w:r>
      <w:r w:rsidR="00446B45" w:rsidRPr="007705CC">
        <w:rPr>
          <w:rFonts w:ascii="Arial" w:hAnsi="Arial" w:cs="Arial"/>
          <w:color w:val="000000" w:themeColor="text1"/>
          <w:sz w:val="22"/>
          <w:szCs w:val="22"/>
        </w:rPr>
        <w:t>durch unsere Multidose-Nachfüll-Lösung ersetzt werden</w:t>
      </w:r>
      <w:r w:rsidR="001C249A" w:rsidRPr="007705CC">
        <w:rPr>
          <w:rFonts w:ascii="Arial" w:hAnsi="Arial" w:cs="Arial"/>
          <w:color w:val="000000" w:themeColor="text1"/>
          <w:sz w:val="22"/>
          <w:szCs w:val="22"/>
        </w:rPr>
        <w:t xml:space="preserve">. Um nachhaltig zu </w:t>
      </w:r>
      <w:r w:rsidR="001E39AA" w:rsidRPr="007705CC">
        <w:rPr>
          <w:rFonts w:ascii="Arial" w:hAnsi="Arial" w:cs="Arial"/>
          <w:color w:val="000000" w:themeColor="text1"/>
          <w:sz w:val="22"/>
          <w:szCs w:val="22"/>
        </w:rPr>
        <w:t>handeln</w:t>
      </w:r>
      <w:r w:rsidR="001C249A" w:rsidRPr="007705CC">
        <w:rPr>
          <w:rFonts w:ascii="Arial" w:hAnsi="Arial" w:cs="Arial"/>
          <w:color w:val="000000" w:themeColor="text1"/>
          <w:sz w:val="22"/>
          <w:szCs w:val="22"/>
        </w:rPr>
        <w:t xml:space="preserve">, muss die Wiederverwendung </w:t>
      </w:r>
      <w:r w:rsidR="001E39AA" w:rsidRPr="007705CC">
        <w:rPr>
          <w:rFonts w:ascii="Arial" w:hAnsi="Arial" w:cs="Arial"/>
          <w:color w:val="000000" w:themeColor="text1"/>
          <w:sz w:val="22"/>
          <w:szCs w:val="22"/>
        </w:rPr>
        <w:t>und</w:t>
      </w:r>
      <w:r w:rsidR="001C249A" w:rsidRPr="007705CC">
        <w:rPr>
          <w:rFonts w:ascii="Arial" w:hAnsi="Arial" w:cs="Arial"/>
          <w:color w:val="000000" w:themeColor="text1"/>
          <w:sz w:val="22"/>
          <w:szCs w:val="22"/>
        </w:rPr>
        <w:t xml:space="preserve"> Nachfüllung</w:t>
      </w:r>
      <w:r w:rsidR="001E39AA" w:rsidRPr="007705CC">
        <w:rPr>
          <w:rFonts w:ascii="Arial" w:hAnsi="Arial" w:cs="Arial"/>
          <w:color w:val="000000" w:themeColor="text1"/>
          <w:sz w:val="22"/>
          <w:szCs w:val="22"/>
        </w:rPr>
        <w:t xml:space="preserve"> einer Sprühflasche</w:t>
      </w:r>
      <w:r w:rsidR="001C249A" w:rsidRPr="007705CC">
        <w:rPr>
          <w:rFonts w:ascii="Arial" w:hAnsi="Arial" w:cs="Arial"/>
          <w:color w:val="000000" w:themeColor="text1"/>
          <w:sz w:val="22"/>
          <w:szCs w:val="22"/>
        </w:rPr>
        <w:t xml:space="preserve"> zu einer neuen Normalität werden</w:t>
      </w:r>
      <w:r w:rsidR="001D7394" w:rsidRPr="007705CC">
        <w:rPr>
          <w:rFonts w:ascii="Arial" w:hAnsi="Arial" w:cs="Arial"/>
          <w:color w:val="000000" w:themeColor="text1"/>
          <w:sz w:val="22"/>
          <w:szCs w:val="22"/>
        </w:rPr>
        <w:t>“,</w:t>
      </w:r>
      <w:r w:rsidR="001D7394" w:rsidRPr="007934EA">
        <w:rPr>
          <w:rFonts w:ascii="Arial" w:hAnsi="Arial" w:cs="Arial"/>
          <w:color w:val="000000" w:themeColor="text1"/>
          <w:sz w:val="22"/>
          <w:szCs w:val="22"/>
        </w:rPr>
        <w:t xml:space="preserve"> resümiert </w:t>
      </w:r>
      <w:r w:rsidR="00A87C50" w:rsidRPr="008F15B3">
        <w:rPr>
          <w:rFonts w:ascii="Arial" w:hAnsi="Arial" w:cs="Arial"/>
          <w:color w:val="000000" w:themeColor="text1"/>
          <w:sz w:val="22"/>
          <w:szCs w:val="22"/>
        </w:rPr>
        <w:t>T</w:t>
      </w:r>
      <w:r w:rsidR="00A87C50" w:rsidRPr="008F15B3">
        <w:rPr>
          <w:rFonts w:ascii="Arial" w:hAnsi="Arial" w:cs="Arial"/>
          <w:bCs/>
          <w:color w:val="000000" w:themeColor="text1"/>
          <w:sz w:val="22"/>
          <w:szCs w:val="22"/>
        </w:rPr>
        <w:t>õnu</w:t>
      </w:r>
      <w:r w:rsidR="00A87C50" w:rsidRPr="008F15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Kundla</w:t>
      </w:r>
      <w:r w:rsidR="00904DD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8F15B3" w:rsidRPr="008F15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87C50" w:rsidRPr="008F15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International Business Development Manager bei </w:t>
      </w:r>
      <w:r w:rsidR="00A87C50" w:rsidRPr="008F15B3">
        <w:rPr>
          <w:rFonts w:ascii="Arial" w:hAnsi="Arial" w:cs="Arial"/>
          <w:bCs/>
          <w:color w:val="000000" w:themeColor="text1"/>
          <w:sz w:val="22"/>
          <w:szCs w:val="22"/>
        </w:rPr>
        <w:t>Greiner Packaging.</w:t>
      </w:r>
      <w:r w:rsidR="00A87C50" w:rsidRPr="007934E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33065FDB" w14:textId="77777777" w:rsidR="00BF0CFB" w:rsidRPr="001F4A4D" w:rsidRDefault="00BF0CFB" w:rsidP="001F4A4D">
      <w:pPr>
        <w:pStyle w:val="xmsonormal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35519D4A" w14:textId="77777777" w:rsidR="00282343" w:rsidRDefault="007526AF" w:rsidP="00282343">
      <w:pPr>
        <w:pStyle w:val="bodytext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82343">
        <w:rPr>
          <w:rFonts w:ascii="Arial" w:hAnsi="Arial" w:cs="Arial"/>
          <w:b/>
          <w:color w:val="000000" w:themeColor="text1"/>
          <w:sz w:val="22"/>
          <w:szCs w:val="22"/>
        </w:rPr>
        <w:t xml:space="preserve">Mehr Aufmerksamkeit im Regal </w:t>
      </w:r>
    </w:p>
    <w:p w14:paraId="43ABCFFB" w14:textId="77777777" w:rsidR="00BF0CFB" w:rsidRDefault="007526AF" w:rsidP="00282343">
      <w:pPr>
        <w:pStyle w:val="bodytext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de-AT"/>
        </w:rPr>
      </w:pPr>
      <w:r w:rsidRPr="00282343">
        <w:rPr>
          <w:rFonts w:ascii="Arial" w:hAnsi="Arial" w:cs="Arial"/>
          <w:sz w:val="22"/>
          <w:szCs w:val="22"/>
          <w:lang w:val="de-AT"/>
        </w:rPr>
        <w:t>Die neue</w:t>
      </w:r>
      <w:r w:rsidR="008F15B3" w:rsidRPr="00282343">
        <w:rPr>
          <w:rFonts w:ascii="Arial" w:hAnsi="Arial" w:cs="Arial"/>
          <w:sz w:val="22"/>
          <w:szCs w:val="22"/>
          <w:lang w:val="de-AT"/>
        </w:rPr>
        <w:t>n</w:t>
      </w:r>
      <w:r w:rsidRPr="00282343">
        <w:rPr>
          <w:rFonts w:ascii="Arial" w:hAnsi="Arial" w:cs="Arial"/>
          <w:sz w:val="22"/>
          <w:szCs w:val="22"/>
          <w:lang w:val="de-AT"/>
        </w:rPr>
        <w:t xml:space="preserve"> von Greiner P</w:t>
      </w:r>
      <w:r w:rsidR="006256E7" w:rsidRPr="00282343">
        <w:rPr>
          <w:rFonts w:ascii="Arial" w:hAnsi="Arial" w:cs="Arial"/>
          <w:sz w:val="22"/>
          <w:szCs w:val="22"/>
          <w:lang w:val="de-AT"/>
        </w:rPr>
        <w:t>a</w:t>
      </w:r>
      <w:r w:rsidRPr="00282343">
        <w:rPr>
          <w:rFonts w:ascii="Arial" w:hAnsi="Arial" w:cs="Arial"/>
          <w:sz w:val="22"/>
          <w:szCs w:val="22"/>
          <w:lang w:val="de-AT"/>
        </w:rPr>
        <w:t>ckaging un</w:t>
      </w:r>
      <w:r w:rsidR="006256E7" w:rsidRPr="00282343">
        <w:rPr>
          <w:rFonts w:ascii="Arial" w:hAnsi="Arial" w:cs="Arial"/>
          <w:sz w:val="22"/>
          <w:szCs w:val="22"/>
          <w:lang w:val="de-AT"/>
        </w:rPr>
        <w:t>d</w:t>
      </w:r>
      <w:r w:rsidRPr="00282343">
        <w:rPr>
          <w:rFonts w:ascii="Arial" w:hAnsi="Arial" w:cs="Arial"/>
          <w:sz w:val="22"/>
          <w:szCs w:val="22"/>
          <w:lang w:val="de-AT"/>
        </w:rPr>
        <w:t xml:space="preserve"> DesPro entwickelten Nachfüll</w:t>
      </w:r>
      <w:r w:rsidR="00B91911" w:rsidRPr="00282343">
        <w:rPr>
          <w:rFonts w:ascii="Arial" w:hAnsi="Arial" w:cs="Arial"/>
          <w:sz w:val="22"/>
          <w:szCs w:val="22"/>
          <w:lang w:val="de-AT"/>
        </w:rPr>
        <w:t>-F</w:t>
      </w:r>
      <w:r w:rsidR="006256E7" w:rsidRPr="00282343">
        <w:rPr>
          <w:rFonts w:ascii="Arial" w:hAnsi="Arial" w:cs="Arial"/>
          <w:sz w:val="22"/>
          <w:szCs w:val="22"/>
          <w:lang w:val="de-AT"/>
        </w:rPr>
        <w:t>l</w:t>
      </w:r>
      <w:r w:rsidRPr="00282343">
        <w:rPr>
          <w:rFonts w:ascii="Arial" w:hAnsi="Arial" w:cs="Arial"/>
          <w:sz w:val="22"/>
          <w:szCs w:val="22"/>
          <w:lang w:val="de-AT"/>
        </w:rPr>
        <w:t>aschen sorgen schon aufgrund ihrer Größe für die entsprechende Aufmerksamkeit am Po</w:t>
      </w:r>
      <w:r w:rsidR="008F15B3" w:rsidRPr="00282343">
        <w:rPr>
          <w:rFonts w:ascii="Arial" w:hAnsi="Arial" w:cs="Arial"/>
          <w:sz w:val="22"/>
          <w:szCs w:val="22"/>
          <w:lang w:val="de-AT"/>
        </w:rPr>
        <w:t>int of Sale i</w:t>
      </w:r>
      <w:r w:rsidR="00E8409F" w:rsidRPr="00282343">
        <w:rPr>
          <w:rFonts w:ascii="Arial" w:hAnsi="Arial" w:cs="Arial"/>
          <w:sz w:val="22"/>
          <w:szCs w:val="22"/>
          <w:lang w:val="de-AT"/>
        </w:rPr>
        <w:t xml:space="preserve">m Vergleich zu anderen Nachfüll-Packungen. Sie </w:t>
      </w:r>
      <w:r w:rsidRPr="00282343">
        <w:rPr>
          <w:rFonts w:ascii="Arial" w:hAnsi="Arial" w:cs="Arial"/>
          <w:sz w:val="22"/>
          <w:szCs w:val="22"/>
          <w:lang w:val="de-AT"/>
        </w:rPr>
        <w:t xml:space="preserve">können zudem großflächig und attraktiv für die Konsumenten gestaltet bzw. dekoriert werden. Eine Umverpackung ist </w:t>
      </w:r>
      <w:r w:rsidR="006256E7" w:rsidRPr="00282343">
        <w:rPr>
          <w:rFonts w:ascii="Arial" w:hAnsi="Arial" w:cs="Arial"/>
          <w:sz w:val="22"/>
          <w:szCs w:val="22"/>
          <w:lang w:val="de-AT"/>
        </w:rPr>
        <w:t xml:space="preserve">hier </w:t>
      </w:r>
      <w:r w:rsidRPr="00282343">
        <w:rPr>
          <w:rFonts w:ascii="Arial" w:hAnsi="Arial" w:cs="Arial"/>
          <w:sz w:val="22"/>
          <w:szCs w:val="22"/>
          <w:lang w:val="de-AT"/>
        </w:rPr>
        <w:t>nicht mehr zwingend nötig</w:t>
      </w:r>
      <w:r w:rsidR="006256E7" w:rsidRPr="00282343">
        <w:rPr>
          <w:rFonts w:ascii="Arial" w:hAnsi="Arial" w:cs="Arial"/>
          <w:sz w:val="22"/>
          <w:szCs w:val="22"/>
          <w:lang w:val="de-AT"/>
        </w:rPr>
        <w:t xml:space="preserve">, das sorgt für weitere Materialeinsparungen und unterstreicht den nachhaltigen Ansatz. </w:t>
      </w:r>
    </w:p>
    <w:p w14:paraId="67767DC2" w14:textId="1506DF28" w:rsidR="00E8409F" w:rsidRPr="00282343" w:rsidRDefault="006256E7" w:rsidP="00282343">
      <w:pPr>
        <w:pStyle w:val="bodytext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82343">
        <w:rPr>
          <w:rFonts w:ascii="Arial" w:hAnsi="Arial" w:cs="Arial"/>
          <w:sz w:val="22"/>
          <w:szCs w:val="22"/>
          <w:lang w:val="de-AT"/>
        </w:rPr>
        <w:lastRenderedPageBreak/>
        <w:t>Die einfache, intuitive und sichere Dosierung machen die Flasche äußerst konsumentenfreundlich. Und die Option, das Ganze auch aus PCR</w:t>
      </w:r>
      <w:r w:rsidR="009E4175" w:rsidRPr="00282343">
        <w:rPr>
          <w:rFonts w:ascii="Arial" w:hAnsi="Arial" w:cs="Arial"/>
          <w:sz w:val="22"/>
          <w:szCs w:val="22"/>
          <w:lang w:val="de-AT"/>
        </w:rPr>
        <w:t>-</w:t>
      </w:r>
      <w:r w:rsidRPr="00282343">
        <w:rPr>
          <w:rFonts w:ascii="Arial" w:hAnsi="Arial" w:cs="Arial"/>
          <w:sz w:val="22"/>
          <w:szCs w:val="22"/>
          <w:lang w:val="de-AT"/>
        </w:rPr>
        <w:t>Kunststoff zu produzieren</w:t>
      </w:r>
      <w:r w:rsidR="00240C61" w:rsidRPr="00282343">
        <w:rPr>
          <w:rFonts w:ascii="Arial" w:hAnsi="Arial" w:cs="Arial"/>
          <w:sz w:val="22"/>
          <w:szCs w:val="22"/>
          <w:lang w:val="de-AT"/>
        </w:rPr>
        <w:t xml:space="preserve">, </w:t>
      </w:r>
      <w:r w:rsidRPr="00282343">
        <w:rPr>
          <w:rFonts w:ascii="Arial" w:hAnsi="Arial" w:cs="Arial"/>
          <w:sz w:val="22"/>
          <w:szCs w:val="22"/>
          <w:lang w:val="de-AT"/>
        </w:rPr>
        <w:t>mach</w:t>
      </w:r>
      <w:r w:rsidR="00240C61" w:rsidRPr="00282343">
        <w:rPr>
          <w:rFonts w:ascii="Arial" w:hAnsi="Arial" w:cs="Arial"/>
          <w:sz w:val="22"/>
          <w:szCs w:val="22"/>
          <w:lang w:val="de-AT"/>
        </w:rPr>
        <w:t>t</w:t>
      </w:r>
      <w:r w:rsidRPr="00282343">
        <w:rPr>
          <w:rFonts w:ascii="Arial" w:hAnsi="Arial" w:cs="Arial"/>
          <w:sz w:val="22"/>
          <w:szCs w:val="22"/>
          <w:lang w:val="de-AT"/>
        </w:rPr>
        <w:t xml:space="preserve"> diese sowieso kosteneffiziente Lösung noch nachhaltiger.</w:t>
      </w:r>
    </w:p>
    <w:p w14:paraId="40333E3C" w14:textId="77777777" w:rsidR="00195CB6" w:rsidRPr="00282343" w:rsidRDefault="00195CB6" w:rsidP="00282343">
      <w:pPr>
        <w:adjustRightInd w:val="0"/>
        <w:snapToGrid w:val="0"/>
        <w:jc w:val="both"/>
        <w:rPr>
          <w:rFonts w:ascii="Arial" w:hAnsi="Arial" w:cs="Arial"/>
          <w:bCs/>
          <w:sz w:val="22"/>
          <w:szCs w:val="22"/>
          <w:u w:color="000000"/>
        </w:rPr>
      </w:pPr>
    </w:p>
    <w:p w14:paraId="205356F4" w14:textId="77777777" w:rsidR="00282343" w:rsidRPr="00282343" w:rsidRDefault="00282343" w:rsidP="00CC13DB">
      <w:pPr>
        <w:jc w:val="both"/>
        <w:rPr>
          <w:rFonts w:ascii="Arial" w:hAnsi="Arial" w:cs="Arial"/>
          <w:b/>
          <w:bCs/>
          <w:sz w:val="22"/>
          <w:szCs w:val="22"/>
          <w:u w:color="000000"/>
        </w:rPr>
      </w:pPr>
      <w:r w:rsidRPr="00282343">
        <w:rPr>
          <w:rFonts w:ascii="Arial" w:hAnsi="Arial" w:cs="Arial"/>
          <w:b/>
          <w:bCs/>
          <w:sz w:val="22"/>
          <w:szCs w:val="22"/>
          <w:u w:color="000000"/>
        </w:rPr>
        <w:t>Maximale Flexibilität und Recycling-Fähigkeit</w:t>
      </w:r>
    </w:p>
    <w:p w14:paraId="68FFC1A5" w14:textId="46801D47" w:rsidR="008E313B" w:rsidRPr="00BF0CFB" w:rsidRDefault="009B4D45" w:rsidP="00BF0CFB">
      <w:pPr>
        <w:jc w:val="both"/>
        <w:rPr>
          <w:rFonts w:ascii="Arial" w:hAnsi="Arial" w:cs="Arial"/>
          <w:bCs/>
          <w:sz w:val="22"/>
          <w:szCs w:val="22"/>
        </w:rPr>
      </w:pP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Die Nachfüllflasche kann je nach Kundenwunsch aus HDPE, PP oder PET gefertigt werden. Der Deckel entsprechend aus HDPE oder PP. Greiner Packaging legt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großen 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Wert darauf, dass die Gesamtverpackung optimal recyclingfähig ist.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Auch bei 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der Material- und Dekorationsauswahl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wird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diese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r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Ansatz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konsequent verfolgt und die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Kunden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werden </w:t>
      </w:r>
      <w:r w:rsidRPr="00CC13DB">
        <w:rPr>
          <w:rFonts w:ascii="Arial" w:hAnsi="Arial" w:cs="Arial"/>
          <w:bCs/>
          <w:sz w:val="22"/>
          <w:szCs w:val="22"/>
          <w:u w:color="000000"/>
        </w:rPr>
        <w:t>bei jedem Projekt individuell und entsprechend der Prinzipien der Circular Economy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 beraten</w:t>
      </w:r>
      <w:r w:rsidRPr="00CC13DB">
        <w:rPr>
          <w:rFonts w:ascii="Arial" w:hAnsi="Arial" w:cs="Arial"/>
          <w:bCs/>
          <w:sz w:val="22"/>
          <w:szCs w:val="22"/>
          <w:u w:color="000000"/>
        </w:rPr>
        <w:t>. Das im Deckel enthaltene Ventil ermöglicht eine optimale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 und hoch</w:t>
      </w:r>
      <w:r w:rsidRPr="00CC13DB">
        <w:rPr>
          <w:rFonts w:ascii="Arial" w:hAnsi="Arial" w:cs="Arial"/>
          <w:bCs/>
          <w:sz w:val="22"/>
          <w:szCs w:val="22"/>
          <w:u w:color="000000"/>
        </w:rPr>
        <w:t>präzise Dosierung des Produktes</w:t>
      </w:r>
      <w:r w:rsidRPr="007705CC">
        <w:rPr>
          <w:rFonts w:ascii="Arial" w:hAnsi="Arial" w:cs="Arial"/>
          <w:bCs/>
          <w:sz w:val="22"/>
          <w:szCs w:val="22"/>
          <w:u w:color="000000"/>
        </w:rPr>
        <w:t xml:space="preserve">. </w:t>
      </w:r>
      <w:r w:rsidR="00441B54" w:rsidRPr="007705CC">
        <w:rPr>
          <w:rFonts w:ascii="Arial" w:hAnsi="Arial" w:cs="Arial"/>
          <w:bCs/>
          <w:sz w:val="22"/>
          <w:szCs w:val="22"/>
          <w:u w:color="000000"/>
        </w:rPr>
        <w:t>Das Ventil</w:t>
      </w:r>
      <w:r w:rsidRPr="007705CC">
        <w:rPr>
          <w:rFonts w:ascii="Arial" w:hAnsi="Arial" w:cs="Arial"/>
          <w:bCs/>
          <w:sz w:val="22"/>
          <w:szCs w:val="22"/>
          <w:u w:color="000000"/>
        </w:rPr>
        <w:t xml:space="preserve"> kann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im Recycling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-P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rozess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 xml:space="preserve">später 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mechanisch abgetrennt werden, was die Recyclingfähigkeit der Gesamtverpackung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erhöht</w:t>
      </w:r>
      <w:r w:rsidRPr="00CC13DB">
        <w:rPr>
          <w:rFonts w:ascii="Arial" w:hAnsi="Arial" w:cs="Arial"/>
          <w:bCs/>
          <w:sz w:val="22"/>
          <w:szCs w:val="22"/>
          <w:u w:color="000000"/>
        </w:rPr>
        <w:t>. Bei der Verwendung von Etiketten zur Dekoration empfiehlt Greiner Packaging eine verträgliche Materialauswahl, die ein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e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m</w:t>
      </w:r>
      <w:r w:rsidRPr="00CC13DB">
        <w:rPr>
          <w:rFonts w:ascii="Arial" w:hAnsi="Arial" w:cs="Arial"/>
          <w:bCs/>
          <w:sz w:val="22"/>
          <w:szCs w:val="22"/>
          <w:u w:color="000000"/>
        </w:rPr>
        <w:t>axim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ale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Recyclingfähigkeit erlaubt. Dies betrifft den Einsatz wasserlöslicher Klebstoffe sowie eine Anrechenbarkeit des Dekorationsmaterials auf das applizierte Grundmaterial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, bzw.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g</w:t>
      </w:r>
      <w:r w:rsidR="00CC13DB" w:rsidRPr="00CC13DB">
        <w:rPr>
          <w:rFonts w:ascii="Arial" w:hAnsi="Arial" w:cs="Arial"/>
          <w:bCs/>
          <w:sz w:val="22"/>
          <w:szCs w:val="22"/>
          <w:u w:color="000000"/>
        </w:rPr>
        <w:t>egebenenfalls</w:t>
      </w:r>
      <w:r w:rsidRPr="00CC13DB">
        <w:rPr>
          <w:rFonts w:ascii="Arial" w:hAnsi="Arial" w:cs="Arial"/>
          <w:bCs/>
          <w:sz w:val="22"/>
          <w:szCs w:val="22"/>
          <w:u w:color="000000"/>
        </w:rPr>
        <w:t xml:space="preserve"> eine Trennbarkeit des Dekorationsmaterials vom Grundmaterial durch die Verwendung unterschiedlicher Materialdichten. </w:t>
      </w:r>
    </w:p>
    <w:p w14:paraId="363BAA67" w14:textId="77777777" w:rsidR="00E506DA" w:rsidRPr="00240C61" w:rsidRDefault="00E506DA" w:rsidP="00282F2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53E2AE" w14:textId="3B4825E6" w:rsidR="00C83483" w:rsidRPr="00E8409F" w:rsidRDefault="00C83483" w:rsidP="00E65167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8409F">
        <w:rPr>
          <w:rFonts w:ascii="Arial" w:hAnsi="Arial" w:cs="Arial"/>
          <w:b/>
          <w:bCs/>
          <w:sz w:val="22"/>
          <w:szCs w:val="22"/>
          <w:lang w:val="en-US"/>
        </w:rPr>
        <w:t xml:space="preserve">Verpackungs-Facts: </w:t>
      </w:r>
    </w:p>
    <w:p w14:paraId="77018C33" w14:textId="4F237B11" w:rsidR="00C74727" w:rsidRPr="00C74727" w:rsidRDefault="00C74727" w:rsidP="00C74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Flasche:</w:t>
      </w:r>
    </w:p>
    <w:p w14:paraId="0F23D28A" w14:textId="366E84C6" w:rsidR="008B69B9" w:rsidRPr="007705CC" w:rsidRDefault="008B69B9" w:rsidP="00E65167">
      <w:pPr>
        <w:pStyle w:val="Listenabsatz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934EA">
        <w:rPr>
          <w:rFonts w:ascii="Arial" w:hAnsi="Arial" w:cs="Arial"/>
          <w:bCs/>
          <w:sz w:val="22"/>
          <w:szCs w:val="22"/>
          <w:lang w:val="en-US"/>
        </w:rPr>
        <w:t xml:space="preserve">Technologie: </w:t>
      </w:r>
      <w:r w:rsidR="00535605" w:rsidRPr="007934EA">
        <w:rPr>
          <w:rFonts w:ascii="Arial" w:hAnsi="Arial" w:cs="Arial"/>
          <w:bCs/>
          <w:sz w:val="22"/>
          <w:szCs w:val="22"/>
          <w:lang w:val="en-US"/>
        </w:rPr>
        <w:t>ISBM</w:t>
      </w:r>
      <w:r w:rsidR="00FD2607">
        <w:rPr>
          <w:rFonts w:ascii="Arial" w:hAnsi="Arial" w:cs="Arial"/>
          <w:bCs/>
          <w:sz w:val="22"/>
          <w:szCs w:val="22"/>
          <w:lang w:val="en-US"/>
        </w:rPr>
        <w:t>/</w:t>
      </w:r>
      <w:r w:rsidR="00FD2607" w:rsidRPr="007705CC">
        <w:rPr>
          <w:rFonts w:ascii="Arial" w:hAnsi="Arial" w:cs="Arial"/>
          <w:bCs/>
          <w:sz w:val="22"/>
          <w:szCs w:val="22"/>
          <w:lang w:val="en-US"/>
        </w:rPr>
        <w:t>EBM</w:t>
      </w:r>
    </w:p>
    <w:p w14:paraId="5DCF72A0" w14:textId="378E25EB" w:rsidR="00C83483" w:rsidRPr="007705CC" w:rsidRDefault="00211A97" w:rsidP="00E65167">
      <w:pPr>
        <w:pStyle w:val="Listenabsatz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05CC">
        <w:rPr>
          <w:rFonts w:ascii="Arial" w:hAnsi="Arial" w:cs="Arial"/>
          <w:bCs/>
          <w:sz w:val="22"/>
          <w:szCs w:val="22"/>
        </w:rPr>
        <w:t xml:space="preserve">Dekoration: </w:t>
      </w:r>
      <w:r w:rsidR="00535605" w:rsidRPr="007705CC">
        <w:rPr>
          <w:rFonts w:ascii="Arial" w:hAnsi="Arial" w:cs="Arial"/>
          <w:bCs/>
          <w:sz w:val="22"/>
          <w:szCs w:val="22"/>
        </w:rPr>
        <w:t>Etikett</w:t>
      </w:r>
      <w:r w:rsidR="0018531E" w:rsidRPr="007705CC">
        <w:rPr>
          <w:rFonts w:ascii="Arial" w:hAnsi="Arial" w:cs="Arial"/>
          <w:bCs/>
          <w:sz w:val="22"/>
          <w:szCs w:val="22"/>
        </w:rPr>
        <w:t xml:space="preserve"> </w:t>
      </w:r>
      <w:r w:rsidR="00E8409F" w:rsidRPr="007705CC">
        <w:rPr>
          <w:rFonts w:ascii="Arial" w:hAnsi="Arial" w:cs="Arial"/>
          <w:bCs/>
          <w:sz w:val="22"/>
          <w:szCs w:val="22"/>
        </w:rPr>
        <w:t>mö</w:t>
      </w:r>
      <w:r w:rsidR="00535605" w:rsidRPr="007705CC">
        <w:rPr>
          <w:rFonts w:ascii="Arial" w:hAnsi="Arial" w:cs="Arial"/>
          <w:bCs/>
          <w:sz w:val="22"/>
          <w:szCs w:val="22"/>
        </w:rPr>
        <w:t>glich</w:t>
      </w:r>
    </w:p>
    <w:p w14:paraId="1B0B2491" w14:textId="4F72106C" w:rsidR="008C71E3" w:rsidRPr="007705CC" w:rsidRDefault="00C83483" w:rsidP="00990021">
      <w:pPr>
        <w:pStyle w:val="Listenabsatz"/>
        <w:numPr>
          <w:ilvl w:val="0"/>
          <w:numId w:val="16"/>
        </w:numPr>
        <w:jc w:val="both"/>
        <w:rPr>
          <w:rFonts w:ascii="Arial" w:hAnsi="Arial" w:cs="Arial"/>
        </w:rPr>
      </w:pPr>
      <w:r w:rsidRPr="007705CC">
        <w:rPr>
          <w:rFonts w:ascii="Arial" w:hAnsi="Arial" w:cs="Arial"/>
          <w:bCs/>
          <w:sz w:val="22"/>
          <w:szCs w:val="22"/>
        </w:rPr>
        <w:t xml:space="preserve">Material: </w:t>
      </w:r>
      <w:r w:rsidR="00D078AD" w:rsidRPr="007705CC">
        <w:rPr>
          <w:rFonts w:ascii="Arial" w:hAnsi="Arial" w:cs="Arial"/>
          <w:sz w:val="22"/>
          <w:szCs w:val="22"/>
        </w:rPr>
        <w:t>HDPE, PP, PET</w:t>
      </w:r>
    </w:p>
    <w:p w14:paraId="7C17E6EB" w14:textId="30C6302A" w:rsidR="00C74727" w:rsidRPr="007705CC" w:rsidRDefault="001D0E1C" w:rsidP="00C74727">
      <w:pPr>
        <w:jc w:val="both"/>
        <w:rPr>
          <w:rFonts w:ascii="Arial" w:hAnsi="Arial" w:cs="Arial"/>
          <w:sz w:val="22"/>
          <w:szCs w:val="22"/>
          <w:lang w:val="de-AT"/>
        </w:rPr>
      </w:pPr>
      <w:r w:rsidRPr="007705CC">
        <w:rPr>
          <w:rFonts w:ascii="Arial" w:hAnsi="Arial" w:cs="Arial"/>
          <w:sz w:val="22"/>
          <w:szCs w:val="22"/>
          <w:lang w:val="de-AT"/>
        </w:rPr>
        <w:t>Verschluss</w:t>
      </w:r>
      <w:r w:rsidR="0018531E" w:rsidRPr="007705CC">
        <w:rPr>
          <w:rFonts w:ascii="Arial" w:hAnsi="Arial" w:cs="Arial"/>
          <w:sz w:val="22"/>
          <w:szCs w:val="22"/>
          <w:lang w:val="de-AT"/>
        </w:rPr>
        <w:t xml:space="preserve">: </w:t>
      </w:r>
    </w:p>
    <w:p w14:paraId="0BC6495F" w14:textId="77777777" w:rsidR="00864E3A" w:rsidRPr="007705CC" w:rsidRDefault="00864E3A" w:rsidP="00C74727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7705CC">
        <w:rPr>
          <w:rFonts w:ascii="Arial" w:hAnsi="Arial" w:cs="Arial"/>
          <w:sz w:val="22"/>
          <w:szCs w:val="22"/>
          <w:lang w:val="de-AT"/>
        </w:rPr>
        <w:t>Technologie: Spritzguss</w:t>
      </w:r>
    </w:p>
    <w:p w14:paraId="00F5A6DA" w14:textId="09117905" w:rsidR="00864E3A" w:rsidRPr="007705CC" w:rsidRDefault="00864E3A" w:rsidP="00C74727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7705CC">
        <w:rPr>
          <w:rFonts w:ascii="Arial" w:hAnsi="Arial" w:cs="Arial"/>
          <w:sz w:val="22"/>
          <w:szCs w:val="22"/>
          <w:lang w:val="de-AT"/>
        </w:rPr>
        <w:t xml:space="preserve">Material: </w:t>
      </w:r>
      <w:r w:rsidR="000D7185" w:rsidRPr="007705CC">
        <w:rPr>
          <w:rFonts w:ascii="Arial" w:hAnsi="Arial" w:cs="Arial"/>
          <w:sz w:val="22"/>
          <w:szCs w:val="22"/>
          <w:lang w:val="de-AT"/>
        </w:rPr>
        <w:t>PP</w:t>
      </w:r>
      <w:r w:rsidR="00790FAE" w:rsidRPr="007705CC">
        <w:rPr>
          <w:rFonts w:ascii="Arial" w:hAnsi="Arial" w:cs="Arial"/>
          <w:sz w:val="22"/>
          <w:szCs w:val="22"/>
          <w:lang w:val="de-AT"/>
        </w:rPr>
        <w:t>/HDPE</w:t>
      </w:r>
    </w:p>
    <w:p w14:paraId="303D0187" w14:textId="519F89A1" w:rsidR="0018531E" w:rsidRPr="007705CC" w:rsidRDefault="00864E3A" w:rsidP="00C74727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7705CC">
        <w:rPr>
          <w:rFonts w:ascii="Arial" w:hAnsi="Arial" w:cs="Arial"/>
          <w:sz w:val="22"/>
          <w:szCs w:val="22"/>
          <w:lang w:val="de-AT"/>
        </w:rPr>
        <w:t xml:space="preserve">Besonderheiten: </w:t>
      </w:r>
      <w:r w:rsidR="00462F87" w:rsidRPr="007705CC">
        <w:rPr>
          <w:rFonts w:ascii="Arial" w:hAnsi="Arial" w:cs="Arial"/>
          <w:sz w:val="22"/>
          <w:szCs w:val="22"/>
          <w:lang w:val="de-AT"/>
        </w:rPr>
        <w:t>Fliptop-Verschluss mit Führungsdüse und Ventil</w:t>
      </w:r>
    </w:p>
    <w:p w14:paraId="58D28EE0" w14:textId="77777777" w:rsidR="007934EA" w:rsidRPr="00CE79E3" w:rsidRDefault="007934EA" w:rsidP="0018531E">
      <w:pPr>
        <w:pStyle w:val="Listenabsatz"/>
        <w:jc w:val="both"/>
        <w:rPr>
          <w:rFonts w:ascii="Arial" w:hAnsi="Arial" w:cs="Arial"/>
          <w:lang w:val="de-AT"/>
        </w:rPr>
      </w:pPr>
    </w:p>
    <w:p w14:paraId="6E8AE882" w14:textId="77777777" w:rsidR="008B69B9" w:rsidRPr="00CE79E3" w:rsidRDefault="008B69B9" w:rsidP="008B69B9">
      <w:pPr>
        <w:jc w:val="both"/>
        <w:rPr>
          <w:rFonts w:ascii="Arial" w:hAnsi="Arial" w:cs="Arial"/>
          <w:lang w:val="de-AT"/>
        </w:rPr>
      </w:pPr>
    </w:p>
    <w:p w14:paraId="24E6A7E9" w14:textId="4898317B" w:rsidR="00CE64AC" w:rsidRPr="00CE79E3" w:rsidRDefault="00CE64AC" w:rsidP="004724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7A4F607" w14:textId="30390EA2" w:rsidR="00E72D0A" w:rsidRDefault="00E72D0A" w:rsidP="00E72D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>Ü</w:t>
      </w:r>
      <w:r w:rsidRPr="00F254D0">
        <w:rPr>
          <w:rFonts w:ascii="Arial"/>
          <w:b/>
          <w:bCs/>
          <w:sz w:val="22"/>
          <w:szCs w:val="22"/>
        </w:rPr>
        <w:t>ber Greiner Packaging</w:t>
      </w:r>
    </w:p>
    <w:p w14:paraId="17F32144" w14:textId="77777777" w:rsidR="009C68E8" w:rsidRPr="00F254D0" w:rsidRDefault="009C68E8" w:rsidP="00E72D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/>
          <w:b/>
          <w:bCs/>
          <w:sz w:val="22"/>
          <w:szCs w:val="22"/>
        </w:rPr>
      </w:pPr>
    </w:p>
    <w:p w14:paraId="6E7F5816" w14:textId="4E26B156" w:rsidR="00E72D0A" w:rsidRPr="004724F7" w:rsidRDefault="00E72D0A" w:rsidP="00E72D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sz w:val="22"/>
          <w:szCs w:val="22"/>
          <w:lang w:val="de-AT"/>
        </w:rPr>
      </w:pPr>
      <w:r w:rsidRPr="00A36D63">
        <w:rPr>
          <w:rFonts w:ascii="Arial" w:eastAsia="Arial" w:hAnsi="Arial" w:cs="Arial"/>
          <w:bCs/>
          <w:sz w:val="22"/>
          <w:szCs w:val="22"/>
          <w:lang w:val="de-AT"/>
        </w:rPr>
        <w:t xml:space="preserve">Greiner Packaging zählt zu den führenden europäischen Herstellern von Kunststoffverpackungen im Food- und Non-Food-Bereich. Das Unternehmen steht seit </w:t>
      </w:r>
      <w:r w:rsidR="002A118C">
        <w:rPr>
          <w:rFonts w:ascii="Arial" w:eastAsia="Arial" w:hAnsi="Arial" w:cs="Arial"/>
          <w:bCs/>
          <w:sz w:val="22"/>
          <w:szCs w:val="22"/>
          <w:lang w:val="de-AT"/>
        </w:rPr>
        <w:t xml:space="preserve">über </w:t>
      </w:r>
      <w:r w:rsidRPr="00A36D63">
        <w:rPr>
          <w:rFonts w:ascii="Arial" w:eastAsia="Arial" w:hAnsi="Arial" w:cs="Arial"/>
          <w:bCs/>
          <w:sz w:val="22"/>
          <w:szCs w:val="22"/>
          <w:lang w:val="de-AT"/>
        </w:rPr>
        <w:t xml:space="preserve">60 Jahren für hohe Lösungskompetenz in Entwicklung, Design, Produktion und Dekoration. Den Herausforderungen des Marktes begegnet Greiner Packaging mit zwei Business Units: Packaging und Assistec. 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>Während erstere f</w:t>
      </w:r>
      <w:r>
        <w:rPr>
          <w:rFonts w:ascii="Arial" w:eastAsia="Arial" w:hAnsi="Arial" w:cs="Arial"/>
          <w:bCs/>
          <w:sz w:val="22"/>
          <w:szCs w:val="22"/>
          <w:lang w:val="de-AT"/>
        </w:rPr>
        <w:t>ü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>r innovative Verpackungslösungen steht, konzentriert sich zweitere</w:t>
      </w:r>
      <w:r w:rsidR="0018531E">
        <w:rPr>
          <w:rFonts w:ascii="Arial" w:eastAsia="Arial" w:hAnsi="Arial" w:cs="Arial"/>
          <w:bCs/>
          <w:sz w:val="22"/>
          <w:szCs w:val="22"/>
          <w:lang w:val="de-AT"/>
        </w:rPr>
        <w:t xml:space="preserve"> 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auf die Produktion maßgeschneiderter technischer Teile. Greiner Packaging beschäftigt rund </w:t>
      </w:r>
      <w:r>
        <w:rPr>
          <w:rFonts w:ascii="Arial" w:eastAsia="Arial" w:hAnsi="Arial" w:cs="Arial"/>
          <w:bCs/>
          <w:sz w:val="22"/>
          <w:szCs w:val="22"/>
          <w:lang w:val="de-AT"/>
        </w:rPr>
        <w:t>5.000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Mitarbeiter an mehr als 30 Standorten in 19 Ländern weltweit. 201</w:t>
      </w:r>
      <w:r>
        <w:rPr>
          <w:rFonts w:ascii="Arial" w:eastAsia="Arial" w:hAnsi="Arial" w:cs="Arial"/>
          <w:bCs/>
          <w:sz w:val="22"/>
          <w:szCs w:val="22"/>
          <w:lang w:val="de-AT"/>
        </w:rPr>
        <w:t>9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erzielte das Unternehmen einen Jahresumsatz von 6</w:t>
      </w:r>
      <w:r>
        <w:rPr>
          <w:rFonts w:ascii="Arial" w:eastAsia="Arial" w:hAnsi="Arial" w:cs="Arial"/>
          <w:bCs/>
          <w:sz w:val="22"/>
          <w:szCs w:val="22"/>
          <w:lang w:val="de-AT"/>
        </w:rPr>
        <w:t>90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Millionen Euro (inkl. Joint Ventures). Das </w:t>
      </w:r>
      <w:r>
        <w:rPr>
          <w:rFonts w:ascii="Arial" w:eastAsia="Arial" w:hAnsi="Arial" w:cs="Arial"/>
          <w:bCs/>
          <w:sz w:val="22"/>
          <w:szCs w:val="22"/>
          <w:lang w:val="de-AT"/>
        </w:rPr>
        <w:t>sind mehr als 40%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des Greiner-Gesamtumsatzes.</w:t>
      </w:r>
    </w:p>
    <w:p w14:paraId="6B40F8E2" w14:textId="77777777" w:rsidR="00CE64AC" w:rsidRPr="004724F7" w:rsidRDefault="00CE64AC" w:rsidP="007D31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sz w:val="22"/>
          <w:szCs w:val="22"/>
          <w:lang w:val="de-AT"/>
        </w:rPr>
      </w:pPr>
    </w:p>
    <w:p w14:paraId="031DABAE" w14:textId="40660143" w:rsidR="00763235" w:rsidRDefault="00763235" w:rsidP="00AD5557">
      <w:pPr>
        <w:widowControl w:val="0"/>
        <w:jc w:val="both"/>
        <w:rPr>
          <w:rFonts w:ascii="Arial" w:hAnsi="Arial" w:cs="Arial"/>
        </w:rPr>
      </w:pPr>
    </w:p>
    <w:p w14:paraId="119F7A7C" w14:textId="77777777" w:rsidR="008F1D2A" w:rsidRDefault="008F1D2A" w:rsidP="008F1D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3A48DB" w14:textId="6A4DB512" w:rsidR="00111AC6" w:rsidRDefault="00B95092" w:rsidP="00B9509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>Text &amp; Bild:</w:t>
      </w:r>
    </w:p>
    <w:p w14:paraId="0D8C4486" w14:textId="28678722" w:rsidR="00111AC6" w:rsidRPr="00F254D0" w:rsidRDefault="00111AC6" w:rsidP="00B9509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1CD966F" w14:textId="1633C28B" w:rsidR="00214E19" w:rsidRDefault="00B95092" w:rsidP="00214E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Textdokument sowie Bilder in hochauflösender Qualität zum Download: </w:t>
      </w:r>
    </w:p>
    <w:p w14:paraId="598F9F45" w14:textId="73218251" w:rsidR="00566578" w:rsidRPr="006A6CB1" w:rsidRDefault="004A3A3D" w:rsidP="00664AB8">
      <w:pPr>
        <w:pStyle w:val="KeinLeerraum"/>
        <w:rPr>
          <w:rFonts w:ascii="Arial" w:hAnsi="Arial" w:cs="Arial"/>
          <w:b/>
          <w:lang w:val="de-AT"/>
        </w:rPr>
      </w:pPr>
      <w:hyperlink r:id="rId11" w:history="1">
        <w:r w:rsidR="006A6CB1" w:rsidRPr="006A6CB1">
          <w:rPr>
            <w:rStyle w:val="Hyperlink"/>
            <w:rFonts w:ascii="Arial" w:hAnsi="Arial" w:cs="Arial"/>
          </w:rPr>
          <w:t>https://mam.greiner.at/pinaccess/showpin.do?pinCode=SbmZ1nrC2A1I</w:t>
        </w:r>
      </w:hyperlink>
      <w:r w:rsidR="006A6CB1" w:rsidRPr="006A6CB1">
        <w:rPr>
          <w:rFonts w:ascii="Arial" w:hAnsi="Arial" w:cs="Arial"/>
        </w:rPr>
        <w:t xml:space="preserve"> </w:t>
      </w:r>
    </w:p>
    <w:p w14:paraId="0853F31E" w14:textId="249A849B" w:rsidR="0088695A" w:rsidRDefault="00DF073C" w:rsidP="00664AB8">
      <w:pPr>
        <w:pStyle w:val="KeinLeerraum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 wp14:anchorId="2D2C87B3" wp14:editId="4BF22D7E">
            <wp:simplePos x="0" y="0"/>
            <wp:positionH relativeFrom="page">
              <wp:posOffset>3743325</wp:posOffset>
            </wp:positionH>
            <wp:positionV relativeFrom="paragraph">
              <wp:posOffset>215265</wp:posOffset>
            </wp:positionV>
            <wp:extent cx="2247900" cy="2086610"/>
            <wp:effectExtent l="0" t="0" r="0" b="889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2DF">
        <w:rPr>
          <w:rFonts w:ascii="Arial" w:hAnsi="Arial"/>
          <w:b/>
          <w:noProof/>
        </w:rPr>
        <w:drawing>
          <wp:inline distT="0" distB="0" distL="0" distR="0" wp14:anchorId="0E67EB4B" wp14:editId="43BA4648">
            <wp:extent cx="2726473" cy="25050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41" cy="251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D33D" w14:textId="77777777" w:rsidR="005872DF" w:rsidRDefault="005872DF" w:rsidP="00664AB8">
      <w:pPr>
        <w:pStyle w:val="KeinLeerraum"/>
        <w:rPr>
          <w:rFonts w:ascii="Arial" w:hAnsi="Arial" w:cs="Arial"/>
          <w:b/>
          <w:lang w:val="de-AT"/>
        </w:rPr>
      </w:pPr>
    </w:p>
    <w:p w14:paraId="179DC9E6" w14:textId="0586369F" w:rsidR="00990181" w:rsidRDefault="005D0954" w:rsidP="00664AB8">
      <w:pPr>
        <w:pStyle w:val="KeinLeerraum"/>
        <w:rPr>
          <w:rFonts w:ascii="Arial" w:hAnsi="Arial" w:cs="Arial"/>
          <w:lang w:val="de-AT"/>
        </w:rPr>
      </w:pPr>
      <w:r w:rsidRPr="009C68E8">
        <w:rPr>
          <w:rFonts w:ascii="Arial" w:hAnsi="Arial" w:cs="Arial"/>
          <w:b/>
          <w:lang w:val="de-AT"/>
        </w:rPr>
        <w:t>Bildtext:</w:t>
      </w:r>
      <w:r w:rsidRPr="00664AB8">
        <w:rPr>
          <w:rFonts w:ascii="Arial" w:hAnsi="Arial" w:cs="Arial"/>
          <w:lang w:val="de-AT"/>
        </w:rPr>
        <w:t xml:space="preserve"> </w:t>
      </w:r>
      <w:r w:rsidR="007526AF">
        <w:rPr>
          <w:rFonts w:ascii="Arial" w:hAnsi="Arial" w:cs="Arial"/>
          <w:lang w:val="de-AT"/>
        </w:rPr>
        <w:t>Multidose-Nachfüll</w:t>
      </w:r>
      <w:r w:rsidR="009E4175">
        <w:rPr>
          <w:rFonts w:ascii="Arial" w:hAnsi="Arial" w:cs="Arial"/>
          <w:lang w:val="de-AT"/>
        </w:rPr>
        <w:t>-F</w:t>
      </w:r>
      <w:r w:rsidR="007526AF">
        <w:rPr>
          <w:rFonts w:ascii="Arial" w:hAnsi="Arial" w:cs="Arial"/>
          <w:lang w:val="de-AT"/>
        </w:rPr>
        <w:t>laschen sorgen schon aufgrund ihrer Größe auch ohne weitere Umverpackung im Supermarktregal für die entsprechende Aufmerksamkeit und können plakativ gestaltet bzw. dekoriert werden.</w:t>
      </w:r>
    </w:p>
    <w:p w14:paraId="274FA337" w14:textId="6F1FE8D8" w:rsidR="007526AF" w:rsidRDefault="007526AF" w:rsidP="00664AB8">
      <w:pPr>
        <w:pStyle w:val="KeinLeerraum"/>
        <w:rPr>
          <w:rFonts w:ascii="Arial" w:hAnsi="Arial" w:cs="Arial"/>
          <w:lang w:val="de-AT"/>
        </w:rPr>
      </w:pPr>
    </w:p>
    <w:p w14:paraId="7E21CED0" w14:textId="7207F33A" w:rsidR="00990181" w:rsidRDefault="00990181" w:rsidP="00664AB8">
      <w:pPr>
        <w:pStyle w:val="KeinLeerraum"/>
        <w:rPr>
          <w:rFonts w:ascii="Arial" w:hAnsi="Arial" w:cs="Arial"/>
          <w:lang w:val="de-AT"/>
        </w:rPr>
      </w:pPr>
    </w:p>
    <w:p w14:paraId="39C2ACDA" w14:textId="1AB3DBFB" w:rsidR="00EC4EC2" w:rsidRDefault="00BF0CFB" w:rsidP="00664AB8">
      <w:pPr>
        <w:pStyle w:val="KeinLeerraum"/>
        <w:rPr>
          <w:rFonts w:ascii="Arial" w:hAnsi="Arial" w:cs="Arial"/>
          <w:lang w:val="de-AT"/>
        </w:rPr>
      </w:pPr>
      <w:r>
        <w:rPr>
          <w:rFonts w:ascii="Arial" w:hAnsi="Arial" w:cs="Arial"/>
          <w:noProof/>
          <w:lang w:val="de-AT"/>
        </w:rPr>
        <w:drawing>
          <wp:inline distT="0" distB="0" distL="0" distR="0" wp14:anchorId="12C5C544" wp14:editId="43E60F8D">
            <wp:extent cx="6324600" cy="25241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7F39" w14:textId="4594D707" w:rsidR="007526AF" w:rsidRDefault="00990181" w:rsidP="00990181">
      <w:pPr>
        <w:pStyle w:val="KeinLeerraum"/>
        <w:rPr>
          <w:rFonts w:ascii="Arial" w:hAnsi="Arial" w:cs="Arial"/>
          <w:lang w:val="de-AT"/>
        </w:rPr>
      </w:pPr>
      <w:r w:rsidRPr="009C68E8">
        <w:rPr>
          <w:rFonts w:ascii="Arial" w:hAnsi="Arial" w:cs="Arial"/>
          <w:b/>
          <w:lang w:val="de-AT"/>
        </w:rPr>
        <w:t>Bildtext:</w:t>
      </w:r>
      <w:r w:rsidRPr="00664AB8">
        <w:rPr>
          <w:rFonts w:ascii="Arial" w:hAnsi="Arial" w:cs="Arial"/>
          <w:lang w:val="de-AT"/>
        </w:rPr>
        <w:t xml:space="preserve"> </w:t>
      </w:r>
      <w:r w:rsidR="007526AF">
        <w:rPr>
          <w:rFonts w:ascii="Arial" w:hAnsi="Arial" w:cs="Arial"/>
          <w:lang w:val="de-AT"/>
        </w:rPr>
        <w:t xml:space="preserve">Aus </w:t>
      </w:r>
      <w:r w:rsidR="009E4175">
        <w:rPr>
          <w:rFonts w:ascii="Arial" w:hAnsi="Arial" w:cs="Arial"/>
          <w:lang w:val="de-AT"/>
        </w:rPr>
        <w:t>eins</w:t>
      </w:r>
      <w:r w:rsidR="007526AF">
        <w:rPr>
          <w:rFonts w:ascii="Arial" w:hAnsi="Arial" w:cs="Arial"/>
          <w:lang w:val="de-AT"/>
        </w:rPr>
        <w:t xml:space="preserve"> mach </w:t>
      </w:r>
      <w:r w:rsidR="009E4175">
        <w:rPr>
          <w:rFonts w:ascii="Arial" w:hAnsi="Arial" w:cs="Arial"/>
          <w:lang w:val="de-AT"/>
        </w:rPr>
        <w:t>vier</w:t>
      </w:r>
      <w:r w:rsidR="007526AF">
        <w:rPr>
          <w:rFonts w:ascii="Arial" w:hAnsi="Arial" w:cs="Arial"/>
          <w:lang w:val="de-AT"/>
        </w:rPr>
        <w:t>: Die neuen Multidose-Nachfüllflaschen ermöglichen mit vier Konzentrat-Dosierungen im Endeffekt bis zu 85 % Kunststoff-Einsparungen.</w:t>
      </w:r>
    </w:p>
    <w:p w14:paraId="68E10E4B" w14:textId="1CEE4E95" w:rsidR="00EC4EC2" w:rsidRDefault="00EC4EC2" w:rsidP="00664AB8">
      <w:pPr>
        <w:pStyle w:val="KeinLeerraum"/>
        <w:rPr>
          <w:rFonts w:ascii="Arial" w:hAnsi="Arial" w:cs="Arial"/>
          <w:lang w:val="de-AT"/>
        </w:rPr>
      </w:pPr>
    </w:p>
    <w:p w14:paraId="54CBE536" w14:textId="77777777" w:rsidR="00664AB8" w:rsidRPr="00664AB8" w:rsidRDefault="00664AB8" w:rsidP="00664AB8">
      <w:pPr>
        <w:pStyle w:val="KeinLeerraum"/>
        <w:rPr>
          <w:rFonts w:ascii="Arial" w:hAnsi="Arial" w:cs="Arial"/>
          <w:lang w:val="de-AT"/>
        </w:rPr>
      </w:pPr>
    </w:p>
    <w:p w14:paraId="5EDFE9FE" w14:textId="63C4417E" w:rsidR="005D0954" w:rsidRDefault="005D0954" w:rsidP="00B95092">
      <w:pPr>
        <w:jc w:val="both"/>
        <w:rPr>
          <w:rFonts w:ascii="Arial"/>
          <w:sz w:val="22"/>
          <w:szCs w:val="22"/>
          <w:lang w:val="de-AT"/>
        </w:rPr>
      </w:pPr>
    </w:p>
    <w:p w14:paraId="7DF976BC" w14:textId="77777777" w:rsidR="005872DF" w:rsidRDefault="005872DF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63CCDE31" w14:textId="28952D59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Über Rückfragen freut sich: </w:t>
      </w:r>
    </w:p>
    <w:p w14:paraId="4574E979" w14:textId="2C29FAA3" w:rsidR="009E6D05" w:rsidRPr="008F694A" w:rsidRDefault="004D58AC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  <w:lang w:val="de-AT"/>
        </w:rPr>
      </w:pPr>
      <w:r w:rsidRPr="008F694A">
        <w:rPr>
          <w:rFonts w:ascii="Arial" w:hAnsi="Arial" w:cs="Arial"/>
          <w:sz w:val="22"/>
          <w:szCs w:val="22"/>
          <w:lang w:val="de-AT"/>
        </w:rPr>
        <w:t>Roland Kaiblinger</w:t>
      </w:r>
      <w:r w:rsidR="009E6D05" w:rsidRPr="008F694A">
        <w:rPr>
          <w:rFonts w:ascii="Arial" w:hAnsi="Arial" w:cs="Arial"/>
          <w:sz w:val="22"/>
          <w:szCs w:val="22"/>
          <w:lang w:val="de-AT"/>
        </w:rPr>
        <w:t xml:space="preserve"> I </w:t>
      </w:r>
      <w:r w:rsidR="00214E19" w:rsidRPr="008F694A">
        <w:rPr>
          <w:rFonts w:ascii="Arial" w:hAnsi="Arial" w:cs="Arial"/>
          <w:sz w:val="22"/>
          <w:szCs w:val="22"/>
          <w:lang w:val="de-AT"/>
        </w:rPr>
        <w:t>Account Executive</w:t>
      </w:r>
    </w:p>
    <w:p w14:paraId="312DA179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>SPS MARKETING GmbH | B 2 Businessclass | Linz, Stuttgart</w:t>
      </w:r>
    </w:p>
    <w:p w14:paraId="3E98629E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 xml:space="preserve">Jaxstraße 2 – 4, A-4020 Linz, </w:t>
      </w:r>
    </w:p>
    <w:p w14:paraId="770C220F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>Tel. +43 (0) 732 60 50 38-29</w:t>
      </w:r>
    </w:p>
    <w:p w14:paraId="27839169" w14:textId="193F5BEA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 xml:space="preserve">E-Mail: </w:t>
      </w:r>
      <w:r w:rsidR="004D58AC">
        <w:rPr>
          <w:rFonts w:ascii="Arial" w:hAnsi="Arial" w:cs="Arial"/>
          <w:sz w:val="22"/>
          <w:szCs w:val="22"/>
        </w:rPr>
        <w:t>r</w:t>
      </w:r>
      <w:r w:rsidRPr="00F254D0">
        <w:rPr>
          <w:rFonts w:ascii="Arial" w:hAnsi="Arial" w:cs="Arial"/>
          <w:sz w:val="22"/>
          <w:szCs w:val="22"/>
        </w:rPr>
        <w:t>.</w:t>
      </w:r>
      <w:r w:rsidR="004D58AC">
        <w:rPr>
          <w:rFonts w:ascii="Arial" w:hAnsi="Arial" w:cs="Arial"/>
          <w:sz w:val="22"/>
          <w:szCs w:val="22"/>
        </w:rPr>
        <w:t>kaiblinger</w:t>
      </w:r>
      <w:r w:rsidRPr="00F254D0">
        <w:rPr>
          <w:rFonts w:ascii="Arial" w:hAnsi="Arial" w:cs="Arial"/>
          <w:sz w:val="22"/>
          <w:szCs w:val="22"/>
        </w:rPr>
        <w:t>@sps-marketing.com</w:t>
      </w:r>
    </w:p>
    <w:p w14:paraId="7D6288AB" w14:textId="664D0E78" w:rsidR="007A38BA" w:rsidRDefault="004A3A3D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Hyperlink"/>
          <w:rFonts w:ascii="Arial" w:hAnsi="Arial" w:cs="Arial"/>
          <w:sz w:val="22"/>
          <w:szCs w:val="22"/>
          <w:u w:val="none"/>
        </w:rPr>
      </w:pPr>
      <w:hyperlink r:id="rId15" w:history="1">
        <w:r w:rsidR="009E6D05" w:rsidRPr="00FC28E5">
          <w:rPr>
            <w:rStyle w:val="Hyperlink"/>
            <w:rFonts w:ascii="Arial" w:hAnsi="Arial" w:cs="Arial"/>
            <w:sz w:val="22"/>
            <w:szCs w:val="22"/>
            <w:u w:val="none"/>
          </w:rPr>
          <w:t>www.sps-marketing.com</w:t>
        </w:r>
      </w:hyperlink>
    </w:p>
    <w:p w14:paraId="3530FB52" w14:textId="77777777" w:rsidR="005872DF" w:rsidRPr="00FC28E5" w:rsidRDefault="005872DF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sectPr w:rsidR="005872DF" w:rsidRPr="00FC28E5" w:rsidSect="005B6F3C">
      <w:headerReference w:type="default" r:id="rId16"/>
      <w:footerReference w:type="default" r:id="rId17"/>
      <w:pgSz w:w="11900" w:h="16840"/>
      <w:pgMar w:top="1701" w:right="964" w:bottom="737" w:left="96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1301" w14:textId="77777777" w:rsidR="004A3A3D" w:rsidRDefault="004A3A3D" w:rsidP="00606D20">
      <w:r>
        <w:separator/>
      </w:r>
    </w:p>
  </w:endnote>
  <w:endnote w:type="continuationSeparator" w:id="0">
    <w:p w14:paraId="35DE01D1" w14:textId="77777777" w:rsidR="004A3A3D" w:rsidRDefault="004A3A3D" w:rsidP="0060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E9FB" w14:textId="4A81543A" w:rsidR="00E65894" w:rsidRDefault="00E65894" w:rsidP="00606D20">
    <w:pPr>
      <w:pStyle w:val="Fuzeile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9DF38" wp14:editId="3A842BE7">
          <wp:simplePos x="0" y="0"/>
          <wp:positionH relativeFrom="column">
            <wp:posOffset>5074285</wp:posOffset>
          </wp:positionH>
          <wp:positionV relativeFrom="paragraph">
            <wp:posOffset>-154305</wp:posOffset>
          </wp:positionV>
          <wp:extent cx="1314450" cy="819785"/>
          <wp:effectExtent l="0" t="0" r="0" b="0"/>
          <wp:wrapTight wrapText="bothSides">
            <wp:wrapPolygon edited="0">
              <wp:start x="10435" y="2008"/>
              <wp:lineTo x="8348" y="3346"/>
              <wp:lineTo x="8348" y="8031"/>
              <wp:lineTo x="10852" y="8031"/>
              <wp:lineTo x="2922" y="9369"/>
              <wp:lineTo x="1043" y="10373"/>
              <wp:lineTo x="1252" y="15727"/>
              <wp:lineTo x="3757" y="17735"/>
              <wp:lineTo x="6470" y="18404"/>
              <wp:lineTo x="15026" y="18404"/>
              <wp:lineTo x="16278" y="17735"/>
              <wp:lineTo x="19617" y="14389"/>
              <wp:lineTo x="19409" y="13385"/>
              <wp:lineTo x="20661" y="10039"/>
              <wp:lineTo x="19617" y="9369"/>
              <wp:lineTo x="10852" y="8031"/>
              <wp:lineTo x="12939" y="5689"/>
              <wp:lineTo x="13565" y="3346"/>
              <wp:lineTo x="12522" y="2008"/>
              <wp:lineTo x="10435" y="2008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iner-packaging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bCs/>
        <w:sz w:val="20"/>
        <w:szCs w:val="20"/>
      </w:rPr>
      <w:t>Greiner Packaging International GmbH</w:t>
    </w:r>
  </w:p>
  <w:p w14:paraId="211215A8" w14:textId="5F793014" w:rsidR="00E65894" w:rsidRDefault="00E65894" w:rsidP="00606D20">
    <w:pPr>
      <w:pStyle w:val="Fuzeile"/>
      <w:rPr>
        <w:rFonts w:ascii="Arial" w:eastAsia="Arial" w:hAnsi="Arial" w:cs="Arial"/>
        <w:sz w:val="20"/>
        <w:szCs w:val="20"/>
      </w:rPr>
    </w:pPr>
    <w:r>
      <w:rPr>
        <w:rFonts w:ascii="Arial"/>
        <w:sz w:val="20"/>
        <w:szCs w:val="20"/>
      </w:rPr>
      <w:t>Greinerstra</w:t>
    </w:r>
    <w:r>
      <w:rPr>
        <w:rFonts w:hAnsi="Arial Unicode MS"/>
        <w:sz w:val="20"/>
        <w:szCs w:val="20"/>
      </w:rPr>
      <w:t>ß</w:t>
    </w:r>
    <w:r>
      <w:rPr>
        <w:rFonts w:ascii="Arial"/>
        <w:sz w:val="20"/>
        <w:szCs w:val="20"/>
      </w:rPr>
      <w:t>e 70, A-4550 Kremsm</w:t>
    </w:r>
    <w:r>
      <w:rPr>
        <w:rFonts w:hAnsi="Arial Unicode MS"/>
        <w:sz w:val="20"/>
        <w:szCs w:val="20"/>
      </w:rPr>
      <w:t>ü</w:t>
    </w:r>
    <w:r>
      <w:rPr>
        <w:rFonts w:ascii="Arial"/>
        <w:sz w:val="20"/>
        <w:szCs w:val="20"/>
      </w:rPr>
      <w:t xml:space="preserve">nster </w:t>
    </w:r>
  </w:p>
  <w:p w14:paraId="4DD58ED8" w14:textId="5DA67B15" w:rsidR="00E65894" w:rsidRDefault="004A3A3D" w:rsidP="00606D20">
    <w:pPr>
      <w:pStyle w:val="Fuzeile"/>
    </w:pPr>
    <w:hyperlink r:id="rId2" w:history="1">
      <w:r w:rsidR="00E65894">
        <w:rPr>
          <w:rStyle w:val="Hyperlink0"/>
        </w:rPr>
        <w:t>greiner-gpi.com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02313" w14:textId="77777777" w:rsidR="004A3A3D" w:rsidRDefault="004A3A3D" w:rsidP="00606D20">
      <w:r>
        <w:separator/>
      </w:r>
    </w:p>
  </w:footnote>
  <w:footnote w:type="continuationSeparator" w:id="0">
    <w:p w14:paraId="508A4B6D" w14:textId="77777777" w:rsidR="004A3A3D" w:rsidRDefault="004A3A3D" w:rsidP="0060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07D8" w14:textId="77777777" w:rsidR="00E65894" w:rsidRPr="00E6452E" w:rsidRDefault="00E65894" w:rsidP="00606D20">
    <w:pPr>
      <w:pStyle w:val="Kopfzeile"/>
      <w:jc w:val="both"/>
      <w:rPr>
        <w:rFonts w:ascii="Arial" w:eastAsia="Arial" w:hAnsi="Arial" w:cs="Arial"/>
        <w:b/>
        <w:bCs/>
        <w:sz w:val="26"/>
        <w:szCs w:val="26"/>
      </w:rPr>
    </w:pPr>
    <w:r w:rsidRPr="00E6452E">
      <w:rPr>
        <w:rFonts w:ascii="Arial"/>
        <w:b/>
        <w:bCs/>
        <w:sz w:val="26"/>
        <w:szCs w:val="26"/>
      </w:rPr>
      <w:t xml:space="preserve">MEDIENINFORMATION </w:t>
    </w:r>
    <w:r w:rsidRPr="00E6452E">
      <w:rPr>
        <w:rFonts w:ascii="Arial"/>
        <w:b/>
        <w:bCs/>
        <w:sz w:val="26"/>
        <w:szCs w:val="26"/>
      </w:rPr>
      <w:tab/>
    </w:r>
  </w:p>
  <w:p w14:paraId="7DA0B238" w14:textId="3F0DE5BC" w:rsidR="00E65894" w:rsidRDefault="003A489C" w:rsidP="00606D20">
    <w:pPr>
      <w:pStyle w:val="Kopfzeile"/>
      <w:jc w:val="center"/>
    </w:pPr>
    <w:r>
      <w:rPr>
        <w:rFonts w:ascii="Arial"/>
        <w:b/>
        <w:bCs/>
        <w:color w:val="auto"/>
      </w:rPr>
      <w:t>0</w:t>
    </w:r>
    <w:r w:rsidR="006D21CE">
      <w:rPr>
        <w:rFonts w:ascii="Arial"/>
        <w:b/>
        <w:bCs/>
        <w:color w:val="auto"/>
      </w:rPr>
      <w:t>4</w:t>
    </w:r>
    <w:r>
      <w:rPr>
        <w:rFonts w:ascii="Arial"/>
        <w:b/>
        <w:bCs/>
        <w:color w:val="auto"/>
      </w:rPr>
      <w:t>. M</w:t>
    </w:r>
    <w:r w:rsidR="006D21CE">
      <w:rPr>
        <w:rFonts w:ascii="Arial"/>
        <w:b/>
        <w:bCs/>
        <w:color w:val="auto"/>
      </w:rPr>
      <w:t>ä</w:t>
    </w:r>
    <w:r>
      <w:rPr>
        <w:rFonts w:ascii="Arial"/>
        <w:b/>
        <w:bCs/>
        <w:color w:val="auto"/>
      </w:rPr>
      <w:t>rz</w:t>
    </w:r>
    <w:r w:rsidR="00E65894">
      <w:rPr>
        <w:rFonts w:ascii="Arial"/>
        <w:b/>
        <w:bCs/>
        <w:color w:val="auto"/>
      </w:rPr>
      <w:t xml:space="preserve"> </w:t>
    </w:r>
    <w:r w:rsidR="00E65894" w:rsidRPr="00FC28E5">
      <w:rPr>
        <w:rFonts w:ascii="Arial"/>
        <w:b/>
        <w:bCs/>
        <w:color w:val="auto"/>
      </w:rPr>
      <w:t>202</w:t>
    </w:r>
    <w:r w:rsidR="00677F86">
      <w:rPr>
        <w:rFonts w:ascii="Arial"/>
        <w:b/>
        <w:bCs/>
        <w:color w:val="auto"/>
      </w:rPr>
      <w:t>1</w:t>
    </w:r>
    <w:r w:rsidR="00E65894" w:rsidRPr="004D1560">
      <w:rPr>
        <w:rFonts w:ascii="Arial"/>
        <w:b/>
        <w:bCs/>
      </w:rPr>
      <w:tab/>
      <w:t xml:space="preserve">                       </w:t>
    </w:r>
    <w:r w:rsidR="00E65894" w:rsidRPr="004D1560">
      <w:rPr>
        <w:rFonts w:ascii="Arial"/>
        <w:b/>
        <w:bCs/>
      </w:rPr>
      <w:tab/>
      <w:t xml:space="preserve">                          Greiner Packaging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11B3F"/>
    <w:multiLevelType w:val="hybridMultilevel"/>
    <w:tmpl w:val="E8ACA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1D1E"/>
    <w:multiLevelType w:val="hybridMultilevel"/>
    <w:tmpl w:val="61D48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006F"/>
    <w:multiLevelType w:val="hybridMultilevel"/>
    <w:tmpl w:val="8004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80C"/>
    <w:multiLevelType w:val="multilevel"/>
    <w:tmpl w:val="E10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03F0"/>
    <w:multiLevelType w:val="hybridMultilevel"/>
    <w:tmpl w:val="79EE16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C63"/>
    <w:multiLevelType w:val="hybridMultilevel"/>
    <w:tmpl w:val="2F428756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5EE9"/>
    <w:multiLevelType w:val="hybridMultilevel"/>
    <w:tmpl w:val="CBA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060"/>
    <w:multiLevelType w:val="hybridMultilevel"/>
    <w:tmpl w:val="72C44232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DE8"/>
    <w:multiLevelType w:val="hybridMultilevel"/>
    <w:tmpl w:val="43B00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24EBE"/>
    <w:multiLevelType w:val="hybridMultilevel"/>
    <w:tmpl w:val="19D0C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185A"/>
    <w:multiLevelType w:val="hybridMultilevel"/>
    <w:tmpl w:val="4CAA7EBE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6C52"/>
    <w:multiLevelType w:val="hybridMultilevel"/>
    <w:tmpl w:val="94BEA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570A5"/>
    <w:multiLevelType w:val="hybridMultilevel"/>
    <w:tmpl w:val="53C63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577B"/>
    <w:multiLevelType w:val="hybridMultilevel"/>
    <w:tmpl w:val="C302A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54358"/>
    <w:multiLevelType w:val="hybridMultilevel"/>
    <w:tmpl w:val="B44EA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47700"/>
    <w:multiLevelType w:val="multilevel"/>
    <w:tmpl w:val="348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579BC"/>
    <w:multiLevelType w:val="multilevel"/>
    <w:tmpl w:val="087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B6007"/>
    <w:multiLevelType w:val="hybridMultilevel"/>
    <w:tmpl w:val="AD10B6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0"/>
    <w:rsid w:val="00001E36"/>
    <w:rsid w:val="00017DCC"/>
    <w:rsid w:val="00021181"/>
    <w:rsid w:val="000224C6"/>
    <w:rsid w:val="00025B56"/>
    <w:rsid w:val="00032954"/>
    <w:rsid w:val="00033B78"/>
    <w:rsid w:val="0003649D"/>
    <w:rsid w:val="00036C2E"/>
    <w:rsid w:val="00045E85"/>
    <w:rsid w:val="00047068"/>
    <w:rsid w:val="00054BE4"/>
    <w:rsid w:val="00054D58"/>
    <w:rsid w:val="0005675F"/>
    <w:rsid w:val="000611CF"/>
    <w:rsid w:val="0006165A"/>
    <w:rsid w:val="00062977"/>
    <w:rsid w:val="00062D20"/>
    <w:rsid w:val="00071E9F"/>
    <w:rsid w:val="00074DF1"/>
    <w:rsid w:val="00086440"/>
    <w:rsid w:val="00090C21"/>
    <w:rsid w:val="00094376"/>
    <w:rsid w:val="0009460F"/>
    <w:rsid w:val="00096137"/>
    <w:rsid w:val="00096A45"/>
    <w:rsid w:val="00096EF9"/>
    <w:rsid w:val="00097699"/>
    <w:rsid w:val="000A30D2"/>
    <w:rsid w:val="000B25DE"/>
    <w:rsid w:val="000B5D73"/>
    <w:rsid w:val="000B782E"/>
    <w:rsid w:val="000B7C50"/>
    <w:rsid w:val="000C0561"/>
    <w:rsid w:val="000C13F6"/>
    <w:rsid w:val="000C4A8C"/>
    <w:rsid w:val="000C583E"/>
    <w:rsid w:val="000C6C6E"/>
    <w:rsid w:val="000D7185"/>
    <w:rsid w:val="000E0B09"/>
    <w:rsid w:val="000E10F6"/>
    <w:rsid w:val="000E3FE7"/>
    <w:rsid w:val="000E61AD"/>
    <w:rsid w:val="000E694B"/>
    <w:rsid w:val="000F2EE8"/>
    <w:rsid w:val="000F4AAC"/>
    <w:rsid w:val="00100840"/>
    <w:rsid w:val="00102B11"/>
    <w:rsid w:val="001050D0"/>
    <w:rsid w:val="001073F5"/>
    <w:rsid w:val="00111AC6"/>
    <w:rsid w:val="00112AF3"/>
    <w:rsid w:val="00114569"/>
    <w:rsid w:val="00115DF6"/>
    <w:rsid w:val="00123F03"/>
    <w:rsid w:val="00126175"/>
    <w:rsid w:val="001274B2"/>
    <w:rsid w:val="00135184"/>
    <w:rsid w:val="00137F8C"/>
    <w:rsid w:val="00141B25"/>
    <w:rsid w:val="00142286"/>
    <w:rsid w:val="00142F3C"/>
    <w:rsid w:val="00151C3A"/>
    <w:rsid w:val="00151FF9"/>
    <w:rsid w:val="00152591"/>
    <w:rsid w:val="00155AF0"/>
    <w:rsid w:val="001612BE"/>
    <w:rsid w:val="00161754"/>
    <w:rsid w:val="001629DF"/>
    <w:rsid w:val="001663D7"/>
    <w:rsid w:val="00171C90"/>
    <w:rsid w:val="0017373D"/>
    <w:rsid w:val="00173E28"/>
    <w:rsid w:val="00180FAA"/>
    <w:rsid w:val="0018531E"/>
    <w:rsid w:val="00185D79"/>
    <w:rsid w:val="00185E95"/>
    <w:rsid w:val="00187841"/>
    <w:rsid w:val="00187B26"/>
    <w:rsid w:val="00191762"/>
    <w:rsid w:val="00195B20"/>
    <w:rsid w:val="00195CB6"/>
    <w:rsid w:val="00195DE6"/>
    <w:rsid w:val="0019645C"/>
    <w:rsid w:val="001A0A69"/>
    <w:rsid w:val="001A1DE4"/>
    <w:rsid w:val="001A3B44"/>
    <w:rsid w:val="001A7CE2"/>
    <w:rsid w:val="001B090D"/>
    <w:rsid w:val="001B2CA8"/>
    <w:rsid w:val="001B6662"/>
    <w:rsid w:val="001C0052"/>
    <w:rsid w:val="001C023B"/>
    <w:rsid w:val="001C249A"/>
    <w:rsid w:val="001C4648"/>
    <w:rsid w:val="001C7485"/>
    <w:rsid w:val="001D0E1C"/>
    <w:rsid w:val="001D2A1B"/>
    <w:rsid w:val="001D7333"/>
    <w:rsid w:val="001D7394"/>
    <w:rsid w:val="001E39AA"/>
    <w:rsid w:val="001F1C15"/>
    <w:rsid w:val="001F3317"/>
    <w:rsid w:val="001F4A4D"/>
    <w:rsid w:val="001F57B6"/>
    <w:rsid w:val="001F7F69"/>
    <w:rsid w:val="002005A9"/>
    <w:rsid w:val="00200F28"/>
    <w:rsid w:val="0020128C"/>
    <w:rsid w:val="002077E2"/>
    <w:rsid w:val="0021101E"/>
    <w:rsid w:val="00211A97"/>
    <w:rsid w:val="00213048"/>
    <w:rsid w:val="00214E19"/>
    <w:rsid w:val="00226008"/>
    <w:rsid w:val="00226A3A"/>
    <w:rsid w:val="002304C8"/>
    <w:rsid w:val="00230D6C"/>
    <w:rsid w:val="00231A63"/>
    <w:rsid w:val="00232334"/>
    <w:rsid w:val="00235FF1"/>
    <w:rsid w:val="00236792"/>
    <w:rsid w:val="002373CC"/>
    <w:rsid w:val="00240C61"/>
    <w:rsid w:val="00242ED4"/>
    <w:rsid w:val="0024520E"/>
    <w:rsid w:val="002475DF"/>
    <w:rsid w:val="00251B7F"/>
    <w:rsid w:val="00253D59"/>
    <w:rsid w:val="00260854"/>
    <w:rsid w:val="00260866"/>
    <w:rsid w:val="00264B3A"/>
    <w:rsid w:val="00265D52"/>
    <w:rsid w:val="0027064C"/>
    <w:rsid w:val="00270915"/>
    <w:rsid w:val="00282343"/>
    <w:rsid w:val="00282F23"/>
    <w:rsid w:val="00291871"/>
    <w:rsid w:val="00293359"/>
    <w:rsid w:val="002A118C"/>
    <w:rsid w:val="002A3E7C"/>
    <w:rsid w:val="002A44C7"/>
    <w:rsid w:val="002A5E78"/>
    <w:rsid w:val="002A7D69"/>
    <w:rsid w:val="002B1687"/>
    <w:rsid w:val="002B2083"/>
    <w:rsid w:val="002B24A9"/>
    <w:rsid w:val="002B66AF"/>
    <w:rsid w:val="002C1E3E"/>
    <w:rsid w:val="002C30C7"/>
    <w:rsid w:val="002C3812"/>
    <w:rsid w:val="002D258D"/>
    <w:rsid w:val="002E169D"/>
    <w:rsid w:val="002E76D3"/>
    <w:rsid w:val="002F226D"/>
    <w:rsid w:val="002F6042"/>
    <w:rsid w:val="002F66FB"/>
    <w:rsid w:val="002F7968"/>
    <w:rsid w:val="003032B7"/>
    <w:rsid w:val="00307518"/>
    <w:rsid w:val="0031246A"/>
    <w:rsid w:val="00313263"/>
    <w:rsid w:val="00322D1D"/>
    <w:rsid w:val="0032384E"/>
    <w:rsid w:val="00325991"/>
    <w:rsid w:val="003273B1"/>
    <w:rsid w:val="003274C3"/>
    <w:rsid w:val="0033368D"/>
    <w:rsid w:val="00334F70"/>
    <w:rsid w:val="00342D47"/>
    <w:rsid w:val="0034522D"/>
    <w:rsid w:val="00352127"/>
    <w:rsid w:val="003566AD"/>
    <w:rsid w:val="0035676F"/>
    <w:rsid w:val="00356874"/>
    <w:rsid w:val="00360717"/>
    <w:rsid w:val="00363677"/>
    <w:rsid w:val="00370C4A"/>
    <w:rsid w:val="00382B19"/>
    <w:rsid w:val="003840A5"/>
    <w:rsid w:val="0038604C"/>
    <w:rsid w:val="00391235"/>
    <w:rsid w:val="0039564A"/>
    <w:rsid w:val="003A1F68"/>
    <w:rsid w:val="003A46BF"/>
    <w:rsid w:val="003A489C"/>
    <w:rsid w:val="003A50A9"/>
    <w:rsid w:val="003B029A"/>
    <w:rsid w:val="003B1C6B"/>
    <w:rsid w:val="003B393B"/>
    <w:rsid w:val="003B5B5C"/>
    <w:rsid w:val="003B7235"/>
    <w:rsid w:val="003C01B0"/>
    <w:rsid w:val="003C57CF"/>
    <w:rsid w:val="003D4058"/>
    <w:rsid w:val="003D556A"/>
    <w:rsid w:val="003D5697"/>
    <w:rsid w:val="003F2FB9"/>
    <w:rsid w:val="003F3922"/>
    <w:rsid w:val="00400345"/>
    <w:rsid w:val="00421353"/>
    <w:rsid w:val="00427D04"/>
    <w:rsid w:val="00432599"/>
    <w:rsid w:val="00435849"/>
    <w:rsid w:val="004359B8"/>
    <w:rsid w:val="00441B54"/>
    <w:rsid w:val="00442B88"/>
    <w:rsid w:val="00442C66"/>
    <w:rsid w:val="00446B45"/>
    <w:rsid w:val="00460AEC"/>
    <w:rsid w:val="0046144D"/>
    <w:rsid w:val="00462F87"/>
    <w:rsid w:val="00466A93"/>
    <w:rsid w:val="004724F7"/>
    <w:rsid w:val="00480FD9"/>
    <w:rsid w:val="004840BB"/>
    <w:rsid w:val="004870D6"/>
    <w:rsid w:val="0048777F"/>
    <w:rsid w:val="00496287"/>
    <w:rsid w:val="00496897"/>
    <w:rsid w:val="004A3A3D"/>
    <w:rsid w:val="004B4585"/>
    <w:rsid w:val="004B6ED5"/>
    <w:rsid w:val="004B7547"/>
    <w:rsid w:val="004C2590"/>
    <w:rsid w:val="004D1304"/>
    <w:rsid w:val="004D1560"/>
    <w:rsid w:val="004D58AC"/>
    <w:rsid w:val="004D6147"/>
    <w:rsid w:val="004D6565"/>
    <w:rsid w:val="004D672B"/>
    <w:rsid w:val="004E49C6"/>
    <w:rsid w:val="004F17AB"/>
    <w:rsid w:val="004F683B"/>
    <w:rsid w:val="004F7DD9"/>
    <w:rsid w:val="00500DBC"/>
    <w:rsid w:val="00501FB9"/>
    <w:rsid w:val="0050738D"/>
    <w:rsid w:val="00511CBA"/>
    <w:rsid w:val="00511F60"/>
    <w:rsid w:val="00525C8D"/>
    <w:rsid w:val="00530A4F"/>
    <w:rsid w:val="005333BB"/>
    <w:rsid w:val="00535605"/>
    <w:rsid w:val="0053616C"/>
    <w:rsid w:val="00537545"/>
    <w:rsid w:val="005378D5"/>
    <w:rsid w:val="0054493A"/>
    <w:rsid w:val="00547F1C"/>
    <w:rsid w:val="005550E4"/>
    <w:rsid w:val="0056055D"/>
    <w:rsid w:val="00564CAB"/>
    <w:rsid w:val="00565DA0"/>
    <w:rsid w:val="0056650F"/>
    <w:rsid w:val="00566578"/>
    <w:rsid w:val="00567B23"/>
    <w:rsid w:val="005775A7"/>
    <w:rsid w:val="005819B3"/>
    <w:rsid w:val="00582074"/>
    <w:rsid w:val="00582C9B"/>
    <w:rsid w:val="00585641"/>
    <w:rsid w:val="005866C4"/>
    <w:rsid w:val="00586E90"/>
    <w:rsid w:val="005872DF"/>
    <w:rsid w:val="005917B8"/>
    <w:rsid w:val="005928B9"/>
    <w:rsid w:val="00593CF4"/>
    <w:rsid w:val="00597DBF"/>
    <w:rsid w:val="005A066B"/>
    <w:rsid w:val="005A5B62"/>
    <w:rsid w:val="005A67C8"/>
    <w:rsid w:val="005A6BFE"/>
    <w:rsid w:val="005B1B9F"/>
    <w:rsid w:val="005B2375"/>
    <w:rsid w:val="005B3A08"/>
    <w:rsid w:val="005B6F3C"/>
    <w:rsid w:val="005C076E"/>
    <w:rsid w:val="005C1D4C"/>
    <w:rsid w:val="005C2646"/>
    <w:rsid w:val="005D0954"/>
    <w:rsid w:val="005D1358"/>
    <w:rsid w:val="005D68E6"/>
    <w:rsid w:val="005E6F1C"/>
    <w:rsid w:val="005F2DF6"/>
    <w:rsid w:val="005F4206"/>
    <w:rsid w:val="00600D36"/>
    <w:rsid w:val="00603EE2"/>
    <w:rsid w:val="006062C8"/>
    <w:rsid w:val="00606D20"/>
    <w:rsid w:val="00607B89"/>
    <w:rsid w:val="00607DC4"/>
    <w:rsid w:val="00622D42"/>
    <w:rsid w:val="006256E7"/>
    <w:rsid w:val="00627493"/>
    <w:rsid w:val="006317C4"/>
    <w:rsid w:val="00632009"/>
    <w:rsid w:val="00633142"/>
    <w:rsid w:val="006335D6"/>
    <w:rsid w:val="0063437B"/>
    <w:rsid w:val="00634B45"/>
    <w:rsid w:val="006354A9"/>
    <w:rsid w:val="006361BE"/>
    <w:rsid w:val="0063711D"/>
    <w:rsid w:val="00642901"/>
    <w:rsid w:val="00651EBA"/>
    <w:rsid w:val="006521C9"/>
    <w:rsid w:val="006530F0"/>
    <w:rsid w:val="0065377B"/>
    <w:rsid w:val="0065598C"/>
    <w:rsid w:val="00655F71"/>
    <w:rsid w:val="0066217D"/>
    <w:rsid w:val="00662F55"/>
    <w:rsid w:val="00664AB8"/>
    <w:rsid w:val="0067454B"/>
    <w:rsid w:val="006778D1"/>
    <w:rsid w:val="00677F86"/>
    <w:rsid w:val="006838CE"/>
    <w:rsid w:val="006852A4"/>
    <w:rsid w:val="0068602C"/>
    <w:rsid w:val="00687125"/>
    <w:rsid w:val="006924BA"/>
    <w:rsid w:val="006933BE"/>
    <w:rsid w:val="00694B2E"/>
    <w:rsid w:val="00696409"/>
    <w:rsid w:val="006974AC"/>
    <w:rsid w:val="006A0F7A"/>
    <w:rsid w:val="006A2389"/>
    <w:rsid w:val="006A6CB1"/>
    <w:rsid w:val="006B0744"/>
    <w:rsid w:val="006B193B"/>
    <w:rsid w:val="006B6B66"/>
    <w:rsid w:val="006C1908"/>
    <w:rsid w:val="006C1BBD"/>
    <w:rsid w:val="006C30E7"/>
    <w:rsid w:val="006C448E"/>
    <w:rsid w:val="006C654D"/>
    <w:rsid w:val="006C660D"/>
    <w:rsid w:val="006C67D6"/>
    <w:rsid w:val="006D05C9"/>
    <w:rsid w:val="006D21CE"/>
    <w:rsid w:val="006D7C2B"/>
    <w:rsid w:val="006E10A7"/>
    <w:rsid w:val="006E2C2D"/>
    <w:rsid w:val="006E4B2A"/>
    <w:rsid w:val="006E58BA"/>
    <w:rsid w:val="006E6D8C"/>
    <w:rsid w:val="006E78F0"/>
    <w:rsid w:val="006F74B4"/>
    <w:rsid w:val="006F7779"/>
    <w:rsid w:val="006F77BF"/>
    <w:rsid w:val="00700E97"/>
    <w:rsid w:val="0070140A"/>
    <w:rsid w:val="00702599"/>
    <w:rsid w:val="00704AB4"/>
    <w:rsid w:val="00704BF6"/>
    <w:rsid w:val="00706800"/>
    <w:rsid w:val="00710C64"/>
    <w:rsid w:val="0071442D"/>
    <w:rsid w:val="00717209"/>
    <w:rsid w:val="00723835"/>
    <w:rsid w:val="00725773"/>
    <w:rsid w:val="00726E80"/>
    <w:rsid w:val="0072744E"/>
    <w:rsid w:val="00727AA4"/>
    <w:rsid w:val="00734C91"/>
    <w:rsid w:val="007355F2"/>
    <w:rsid w:val="007462B2"/>
    <w:rsid w:val="00747716"/>
    <w:rsid w:val="00750AC1"/>
    <w:rsid w:val="0075263C"/>
    <w:rsid w:val="007526AF"/>
    <w:rsid w:val="00754A6C"/>
    <w:rsid w:val="00756B19"/>
    <w:rsid w:val="00763235"/>
    <w:rsid w:val="00764109"/>
    <w:rsid w:val="00770586"/>
    <w:rsid w:val="007705CC"/>
    <w:rsid w:val="0077651A"/>
    <w:rsid w:val="007805EB"/>
    <w:rsid w:val="00786460"/>
    <w:rsid w:val="00790EC1"/>
    <w:rsid w:val="00790FAE"/>
    <w:rsid w:val="00792FFA"/>
    <w:rsid w:val="007934EA"/>
    <w:rsid w:val="00795ED9"/>
    <w:rsid w:val="007976D0"/>
    <w:rsid w:val="007A00CD"/>
    <w:rsid w:val="007A25CC"/>
    <w:rsid w:val="007A33A5"/>
    <w:rsid w:val="007A3828"/>
    <w:rsid w:val="007A38BA"/>
    <w:rsid w:val="007A3BA0"/>
    <w:rsid w:val="007A5323"/>
    <w:rsid w:val="007A673B"/>
    <w:rsid w:val="007A6EAA"/>
    <w:rsid w:val="007B1511"/>
    <w:rsid w:val="007B1E99"/>
    <w:rsid w:val="007B3920"/>
    <w:rsid w:val="007B51DB"/>
    <w:rsid w:val="007B739B"/>
    <w:rsid w:val="007C7DBD"/>
    <w:rsid w:val="007D3100"/>
    <w:rsid w:val="007D4E07"/>
    <w:rsid w:val="007D6205"/>
    <w:rsid w:val="007E0223"/>
    <w:rsid w:val="007E1897"/>
    <w:rsid w:val="007E3D79"/>
    <w:rsid w:val="007E3FDF"/>
    <w:rsid w:val="007E4294"/>
    <w:rsid w:val="007F1DAF"/>
    <w:rsid w:val="007F29BE"/>
    <w:rsid w:val="007F514C"/>
    <w:rsid w:val="007F63F8"/>
    <w:rsid w:val="00800C22"/>
    <w:rsid w:val="00801621"/>
    <w:rsid w:val="00801927"/>
    <w:rsid w:val="0080330F"/>
    <w:rsid w:val="00805B03"/>
    <w:rsid w:val="00812E35"/>
    <w:rsid w:val="008142E9"/>
    <w:rsid w:val="00815B69"/>
    <w:rsid w:val="00815E2A"/>
    <w:rsid w:val="00816225"/>
    <w:rsid w:val="00823A64"/>
    <w:rsid w:val="008244DD"/>
    <w:rsid w:val="008254B5"/>
    <w:rsid w:val="00830727"/>
    <w:rsid w:val="008308D5"/>
    <w:rsid w:val="00833886"/>
    <w:rsid w:val="008339CC"/>
    <w:rsid w:val="008339EC"/>
    <w:rsid w:val="0083406D"/>
    <w:rsid w:val="00840D84"/>
    <w:rsid w:val="00841E88"/>
    <w:rsid w:val="00850D35"/>
    <w:rsid w:val="008521F2"/>
    <w:rsid w:val="00852DF6"/>
    <w:rsid w:val="00853640"/>
    <w:rsid w:val="00864E3A"/>
    <w:rsid w:val="00866974"/>
    <w:rsid w:val="00871322"/>
    <w:rsid w:val="00871D66"/>
    <w:rsid w:val="00872A04"/>
    <w:rsid w:val="00873C2A"/>
    <w:rsid w:val="008740D9"/>
    <w:rsid w:val="00874131"/>
    <w:rsid w:val="00882297"/>
    <w:rsid w:val="00884F7D"/>
    <w:rsid w:val="0088695A"/>
    <w:rsid w:val="00887E0C"/>
    <w:rsid w:val="00890742"/>
    <w:rsid w:val="0089205E"/>
    <w:rsid w:val="00893B3F"/>
    <w:rsid w:val="008A2535"/>
    <w:rsid w:val="008B1445"/>
    <w:rsid w:val="008B24BF"/>
    <w:rsid w:val="008B3A97"/>
    <w:rsid w:val="008B5EFB"/>
    <w:rsid w:val="008B69B9"/>
    <w:rsid w:val="008B750A"/>
    <w:rsid w:val="008C1876"/>
    <w:rsid w:val="008C6578"/>
    <w:rsid w:val="008C71E3"/>
    <w:rsid w:val="008D0DF1"/>
    <w:rsid w:val="008D2F87"/>
    <w:rsid w:val="008D3D8A"/>
    <w:rsid w:val="008D5C12"/>
    <w:rsid w:val="008E313B"/>
    <w:rsid w:val="008E374B"/>
    <w:rsid w:val="008F15B3"/>
    <w:rsid w:val="008F1D2A"/>
    <w:rsid w:val="008F509D"/>
    <w:rsid w:val="008F694A"/>
    <w:rsid w:val="008F72E6"/>
    <w:rsid w:val="00902A9F"/>
    <w:rsid w:val="00904601"/>
    <w:rsid w:val="00904DDC"/>
    <w:rsid w:val="009203DE"/>
    <w:rsid w:val="00922DB0"/>
    <w:rsid w:val="00926838"/>
    <w:rsid w:val="00930BED"/>
    <w:rsid w:val="00934096"/>
    <w:rsid w:val="00935844"/>
    <w:rsid w:val="009404EB"/>
    <w:rsid w:val="00942515"/>
    <w:rsid w:val="00942E40"/>
    <w:rsid w:val="009432B7"/>
    <w:rsid w:val="00946747"/>
    <w:rsid w:val="00955CBA"/>
    <w:rsid w:val="00956325"/>
    <w:rsid w:val="00957162"/>
    <w:rsid w:val="00971031"/>
    <w:rsid w:val="00971AEB"/>
    <w:rsid w:val="0097475D"/>
    <w:rsid w:val="00975CDE"/>
    <w:rsid w:val="00976930"/>
    <w:rsid w:val="009818ED"/>
    <w:rsid w:val="00985C76"/>
    <w:rsid w:val="00986194"/>
    <w:rsid w:val="00986C3A"/>
    <w:rsid w:val="00990181"/>
    <w:rsid w:val="00992E84"/>
    <w:rsid w:val="00994AED"/>
    <w:rsid w:val="00997598"/>
    <w:rsid w:val="009A06FB"/>
    <w:rsid w:val="009A1EC3"/>
    <w:rsid w:val="009A2144"/>
    <w:rsid w:val="009A30B9"/>
    <w:rsid w:val="009B053F"/>
    <w:rsid w:val="009B4D45"/>
    <w:rsid w:val="009B713E"/>
    <w:rsid w:val="009B7869"/>
    <w:rsid w:val="009C1A2F"/>
    <w:rsid w:val="009C25E9"/>
    <w:rsid w:val="009C2A14"/>
    <w:rsid w:val="009C5FAE"/>
    <w:rsid w:val="009C68E8"/>
    <w:rsid w:val="009D08B2"/>
    <w:rsid w:val="009D1497"/>
    <w:rsid w:val="009D4E80"/>
    <w:rsid w:val="009D5F76"/>
    <w:rsid w:val="009D6814"/>
    <w:rsid w:val="009D68DF"/>
    <w:rsid w:val="009E05BA"/>
    <w:rsid w:val="009E2C7F"/>
    <w:rsid w:val="009E4175"/>
    <w:rsid w:val="009E4BC3"/>
    <w:rsid w:val="009E6D05"/>
    <w:rsid w:val="009F146B"/>
    <w:rsid w:val="009F7E1A"/>
    <w:rsid w:val="00A02268"/>
    <w:rsid w:val="00A1502D"/>
    <w:rsid w:val="00A15BC7"/>
    <w:rsid w:val="00A31890"/>
    <w:rsid w:val="00A34AE1"/>
    <w:rsid w:val="00A35760"/>
    <w:rsid w:val="00A40B2D"/>
    <w:rsid w:val="00A41458"/>
    <w:rsid w:val="00A44FCC"/>
    <w:rsid w:val="00A50017"/>
    <w:rsid w:val="00A53022"/>
    <w:rsid w:val="00A5376C"/>
    <w:rsid w:val="00A549E3"/>
    <w:rsid w:val="00A55898"/>
    <w:rsid w:val="00A55B1F"/>
    <w:rsid w:val="00A55D93"/>
    <w:rsid w:val="00A56BCF"/>
    <w:rsid w:val="00A62DEC"/>
    <w:rsid w:val="00A63541"/>
    <w:rsid w:val="00A64149"/>
    <w:rsid w:val="00A67480"/>
    <w:rsid w:val="00A73DF8"/>
    <w:rsid w:val="00A7568A"/>
    <w:rsid w:val="00A81B41"/>
    <w:rsid w:val="00A82EBD"/>
    <w:rsid w:val="00A8497E"/>
    <w:rsid w:val="00A87C50"/>
    <w:rsid w:val="00A90EE8"/>
    <w:rsid w:val="00A957CE"/>
    <w:rsid w:val="00AB04CC"/>
    <w:rsid w:val="00AB14B7"/>
    <w:rsid w:val="00AB33C9"/>
    <w:rsid w:val="00AB52B9"/>
    <w:rsid w:val="00AC2D32"/>
    <w:rsid w:val="00AC6E05"/>
    <w:rsid w:val="00AC6F76"/>
    <w:rsid w:val="00AD0BC6"/>
    <w:rsid w:val="00AD5557"/>
    <w:rsid w:val="00AD5848"/>
    <w:rsid w:val="00AE0096"/>
    <w:rsid w:val="00AE1C6D"/>
    <w:rsid w:val="00AE1E07"/>
    <w:rsid w:val="00B004EF"/>
    <w:rsid w:val="00B0096C"/>
    <w:rsid w:val="00B01F97"/>
    <w:rsid w:val="00B05E1D"/>
    <w:rsid w:val="00B06F1B"/>
    <w:rsid w:val="00B10569"/>
    <w:rsid w:val="00B11DA5"/>
    <w:rsid w:val="00B13388"/>
    <w:rsid w:val="00B2202E"/>
    <w:rsid w:val="00B23BC9"/>
    <w:rsid w:val="00B26199"/>
    <w:rsid w:val="00B26A85"/>
    <w:rsid w:val="00B26C1B"/>
    <w:rsid w:val="00B26F47"/>
    <w:rsid w:val="00B270B3"/>
    <w:rsid w:val="00B301E9"/>
    <w:rsid w:val="00B3367E"/>
    <w:rsid w:val="00B3540B"/>
    <w:rsid w:val="00B3707E"/>
    <w:rsid w:val="00B413A6"/>
    <w:rsid w:val="00B43F36"/>
    <w:rsid w:val="00B442D4"/>
    <w:rsid w:val="00B44C76"/>
    <w:rsid w:val="00B45872"/>
    <w:rsid w:val="00B464E5"/>
    <w:rsid w:val="00B510E1"/>
    <w:rsid w:val="00B55DC7"/>
    <w:rsid w:val="00B63DBE"/>
    <w:rsid w:val="00B675F3"/>
    <w:rsid w:val="00B74042"/>
    <w:rsid w:val="00B8646F"/>
    <w:rsid w:val="00B91911"/>
    <w:rsid w:val="00B91F0D"/>
    <w:rsid w:val="00B92D9D"/>
    <w:rsid w:val="00B95092"/>
    <w:rsid w:val="00B96B10"/>
    <w:rsid w:val="00B96BD3"/>
    <w:rsid w:val="00BA3F54"/>
    <w:rsid w:val="00BA5C71"/>
    <w:rsid w:val="00BA70C1"/>
    <w:rsid w:val="00BB3749"/>
    <w:rsid w:val="00BB7B4F"/>
    <w:rsid w:val="00BC2FBB"/>
    <w:rsid w:val="00BC6DCB"/>
    <w:rsid w:val="00BD15FA"/>
    <w:rsid w:val="00BD3055"/>
    <w:rsid w:val="00BD7E21"/>
    <w:rsid w:val="00BE134A"/>
    <w:rsid w:val="00BE30FC"/>
    <w:rsid w:val="00BE4CFE"/>
    <w:rsid w:val="00BE7316"/>
    <w:rsid w:val="00BE79C4"/>
    <w:rsid w:val="00BE7B35"/>
    <w:rsid w:val="00BF0CFB"/>
    <w:rsid w:val="00BF1D41"/>
    <w:rsid w:val="00BF2080"/>
    <w:rsid w:val="00BF705A"/>
    <w:rsid w:val="00BF767E"/>
    <w:rsid w:val="00C045E3"/>
    <w:rsid w:val="00C079B7"/>
    <w:rsid w:val="00C11EF9"/>
    <w:rsid w:val="00C126D0"/>
    <w:rsid w:val="00C1569D"/>
    <w:rsid w:val="00C21F0F"/>
    <w:rsid w:val="00C24D75"/>
    <w:rsid w:val="00C32CF6"/>
    <w:rsid w:val="00C33B5E"/>
    <w:rsid w:val="00C37C7B"/>
    <w:rsid w:val="00C41D49"/>
    <w:rsid w:val="00C42D60"/>
    <w:rsid w:val="00C4452B"/>
    <w:rsid w:val="00C44A14"/>
    <w:rsid w:val="00C5229E"/>
    <w:rsid w:val="00C5374D"/>
    <w:rsid w:val="00C60736"/>
    <w:rsid w:val="00C62B4C"/>
    <w:rsid w:val="00C62C29"/>
    <w:rsid w:val="00C648C6"/>
    <w:rsid w:val="00C74727"/>
    <w:rsid w:val="00C76BE4"/>
    <w:rsid w:val="00C831A0"/>
    <w:rsid w:val="00C8336E"/>
    <w:rsid w:val="00C83483"/>
    <w:rsid w:val="00C83F17"/>
    <w:rsid w:val="00C85138"/>
    <w:rsid w:val="00C85D5A"/>
    <w:rsid w:val="00C860EE"/>
    <w:rsid w:val="00C923CA"/>
    <w:rsid w:val="00CA25D4"/>
    <w:rsid w:val="00CB5A2A"/>
    <w:rsid w:val="00CC0594"/>
    <w:rsid w:val="00CC13DB"/>
    <w:rsid w:val="00CC1DA7"/>
    <w:rsid w:val="00CC5706"/>
    <w:rsid w:val="00CC706C"/>
    <w:rsid w:val="00CC7A7A"/>
    <w:rsid w:val="00CD35D7"/>
    <w:rsid w:val="00CD3EF3"/>
    <w:rsid w:val="00CD4C85"/>
    <w:rsid w:val="00CD5199"/>
    <w:rsid w:val="00CE64AC"/>
    <w:rsid w:val="00CE6C75"/>
    <w:rsid w:val="00CE79E3"/>
    <w:rsid w:val="00CF3032"/>
    <w:rsid w:val="00CF7CF3"/>
    <w:rsid w:val="00D057AF"/>
    <w:rsid w:val="00D077BA"/>
    <w:rsid w:val="00D078AD"/>
    <w:rsid w:val="00D15269"/>
    <w:rsid w:val="00D1543F"/>
    <w:rsid w:val="00D20C09"/>
    <w:rsid w:val="00D36D0B"/>
    <w:rsid w:val="00D45862"/>
    <w:rsid w:val="00D472EA"/>
    <w:rsid w:val="00D47B95"/>
    <w:rsid w:val="00D52CED"/>
    <w:rsid w:val="00D55F35"/>
    <w:rsid w:val="00D57F7E"/>
    <w:rsid w:val="00D61494"/>
    <w:rsid w:val="00D62CCA"/>
    <w:rsid w:val="00D641D6"/>
    <w:rsid w:val="00D6694E"/>
    <w:rsid w:val="00D6766E"/>
    <w:rsid w:val="00D73080"/>
    <w:rsid w:val="00D74E18"/>
    <w:rsid w:val="00D8020A"/>
    <w:rsid w:val="00D849C7"/>
    <w:rsid w:val="00D91BEE"/>
    <w:rsid w:val="00DA1B8D"/>
    <w:rsid w:val="00DA214D"/>
    <w:rsid w:val="00DA2C08"/>
    <w:rsid w:val="00DA37BE"/>
    <w:rsid w:val="00DB49A5"/>
    <w:rsid w:val="00DC09D2"/>
    <w:rsid w:val="00DC3935"/>
    <w:rsid w:val="00DC39AA"/>
    <w:rsid w:val="00DC546B"/>
    <w:rsid w:val="00DD026E"/>
    <w:rsid w:val="00DD0481"/>
    <w:rsid w:val="00DD085E"/>
    <w:rsid w:val="00DD2F6B"/>
    <w:rsid w:val="00DE467A"/>
    <w:rsid w:val="00DF073C"/>
    <w:rsid w:val="00DF1104"/>
    <w:rsid w:val="00E03575"/>
    <w:rsid w:val="00E04014"/>
    <w:rsid w:val="00E067B1"/>
    <w:rsid w:val="00E076ED"/>
    <w:rsid w:val="00E150F4"/>
    <w:rsid w:val="00E256C9"/>
    <w:rsid w:val="00E322EF"/>
    <w:rsid w:val="00E344BF"/>
    <w:rsid w:val="00E34F84"/>
    <w:rsid w:val="00E36727"/>
    <w:rsid w:val="00E36B13"/>
    <w:rsid w:val="00E36F38"/>
    <w:rsid w:val="00E37CB1"/>
    <w:rsid w:val="00E419CC"/>
    <w:rsid w:val="00E438DC"/>
    <w:rsid w:val="00E506DA"/>
    <w:rsid w:val="00E52330"/>
    <w:rsid w:val="00E5581D"/>
    <w:rsid w:val="00E570B3"/>
    <w:rsid w:val="00E62EF4"/>
    <w:rsid w:val="00E6452E"/>
    <w:rsid w:val="00E65167"/>
    <w:rsid w:val="00E65894"/>
    <w:rsid w:val="00E660B0"/>
    <w:rsid w:val="00E72D0A"/>
    <w:rsid w:val="00E73307"/>
    <w:rsid w:val="00E73FFD"/>
    <w:rsid w:val="00E76A50"/>
    <w:rsid w:val="00E80BE0"/>
    <w:rsid w:val="00E8409F"/>
    <w:rsid w:val="00E84514"/>
    <w:rsid w:val="00E862A9"/>
    <w:rsid w:val="00E862B7"/>
    <w:rsid w:val="00E872EF"/>
    <w:rsid w:val="00E921FE"/>
    <w:rsid w:val="00E95DF0"/>
    <w:rsid w:val="00E96B6F"/>
    <w:rsid w:val="00EB0664"/>
    <w:rsid w:val="00EB37DA"/>
    <w:rsid w:val="00EB439D"/>
    <w:rsid w:val="00EB59ED"/>
    <w:rsid w:val="00EC17E4"/>
    <w:rsid w:val="00EC2048"/>
    <w:rsid w:val="00EC3A7E"/>
    <w:rsid w:val="00EC4EC2"/>
    <w:rsid w:val="00EC560D"/>
    <w:rsid w:val="00ED0238"/>
    <w:rsid w:val="00ED1358"/>
    <w:rsid w:val="00ED5D87"/>
    <w:rsid w:val="00ED76F4"/>
    <w:rsid w:val="00ED7EC5"/>
    <w:rsid w:val="00EE2A0D"/>
    <w:rsid w:val="00EE3B54"/>
    <w:rsid w:val="00EE4DA7"/>
    <w:rsid w:val="00EE5481"/>
    <w:rsid w:val="00EF63AA"/>
    <w:rsid w:val="00EF6E11"/>
    <w:rsid w:val="00F14B1C"/>
    <w:rsid w:val="00F1505F"/>
    <w:rsid w:val="00F15A0E"/>
    <w:rsid w:val="00F16778"/>
    <w:rsid w:val="00F25137"/>
    <w:rsid w:val="00F254D0"/>
    <w:rsid w:val="00F31401"/>
    <w:rsid w:val="00F346D9"/>
    <w:rsid w:val="00F34D5E"/>
    <w:rsid w:val="00F379B2"/>
    <w:rsid w:val="00F425B7"/>
    <w:rsid w:val="00F526EE"/>
    <w:rsid w:val="00F65BB3"/>
    <w:rsid w:val="00F730D1"/>
    <w:rsid w:val="00F7414F"/>
    <w:rsid w:val="00F75098"/>
    <w:rsid w:val="00F816C6"/>
    <w:rsid w:val="00F84ECC"/>
    <w:rsid w:val="00F9302F"/>
    <w:rsid w:val="00F94DFF"/>
    <w:rsid w:val="00F977DC"/>
    <w:rsid w:val="00FA4B30"/>
    <w:rsid w:val="00FA7A09"/>
    <w:rsid w:val="00FB2EBC"/>
    <w:rsid w:val="00FB4757"/>
    <w:rsid w:val="00FB4950"/>
    <w:rsid w:val="00FC1402"/>
    <w:rsid w:val="00FC28E5"/>
    <w:rsid w:val="00FC3A0A"/>
    <w:rsid w:val="00FC4ADC"/>
    <w:rsid w:val="00FC6E75"/>
    <w:rsid w:val="00FC776D"/>
    <w:rsid w:val="00FD01FC"/>
    <w:rsid w:val="00FD2607"/>
    <w:rsid w:val="00FD2EF5"/>
    <w:rsid w:val="00FD6675"/>
    <w:rsid w:val="00FE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DE96F"/>
  <w15:docId w15:val="{4A68973C-B8D9-4BD6-BDBD-78FDC3D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7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CC1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6E90"/>
    <w:rPr>
      <w:u w:val="single"/>
    </w:rPr>
  </w:style>
  <w:style w:type="table" w:customStyle="1" w:styleId="TableNormal">
    <w:name w:val="Table Normal"/>
    <w:rsid w:val="00586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paragraph" w:styleId="Fuzeile">
    <w:name w:val="foot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character" w:customStyle="1" w:styleId="Link1">
    <w:name w:val="Link1"/>
    <w:rsid w:val="00586E90"/>
    <w:rPr>
      <w:color w:val="0000FF"/>
      <w:u w:val="single" w:color="0000FF"/>
    </w:rPr>
  </w:style>
  <w:style w:type="character" w:customStyle="1" w:styleId="Hyperlink0">
    <w:name w:val="Hyperlink.0"/>
    <w:basedOn w:val="Link1"/>
    <w:rsid w:val="00586E90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1"/>
    <w:rsid w:val="00586E90"/>
    <w:rPr>
      <w:rFonts w:ascii="Arial" w:eastAsia="Arial" w:hAnsi="Arial" w:cs="Arial"/>
      <w:color w:val="0000FF"/>
      <w:u w:val="single" w:color="0000FF"/>
    </w:rPr>
  </w:style>
  <w:style w:type="paragraph" w:styleId="KeinLeerraum">
    <w:name w:val="No Spacing"/>
    <w:uiPriority w:val="1"/>
    <w:qFormat/>
    <w:rsid w:val="00586E90"/>
    <w:rPr>
      <w:rFonts w:ascii="Cambria" w:eastAsia="Cambria" w:hAnsi="Cambria" w:cs="Cambria"/>
      <w:color w:val="000000"/>
      <w:sz w:val="22"/>
      <w:szCs w:val="22"/>
      <w:u w:color="000000"/>
      <w:lang w:val="de-DE"/>
    </w:rPr>
  </w:style>
  <w:style w:type="character" w:customStyle="1" w:styleId="Hyperlink2">
    <w:name w:val="Hyperlink.2"/>
    <w:basedOn w:val="Link1"/>
    <w:rsid w:val="00586E90"/>
    <w:rPr>
      <w:rFonts w:ascii="Arial" w:eastAsia="Arial" w:hAnsi="Arial" w:cs="Arial"/>
      <w:color w:val="0000FF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706"/>
    <w:rPr>
      <w:rFonts w:ascii="Tahoma" w:hAnsi="Tahoma" w:cs="Tahoma"/>
      <w:color w:val="000000"/>
      <w:sz w:val="16"/>
      <w:szCs w:val="16"/>
      <w:u w:color="000000"/>
      <w:lang w:val="de-DE" w:eastAsia="en-US"/>
    </w:rPr>
  </w:style>
  <w:style w:type="paragraph" w:styleId="Listenabsatz">
    <w:name w:val="List Paragraph"/>
    <w:basedOn w:val="Standard"/>
    <w:uiPriority w:val="34"/>
    <w:qFormat/>
    <w:rsid w:val="00B01F97"/>
    <w:pPr>
      <w:ind w:left="720"/>
      <w:contextualSpacing/>
    </w:pPr>
    <w:rPr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A9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0"/>
      <w:szCs w:val="20"/>
      <w:u w:color="000000"/>
      <w:bdr w:val="ni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A93"/>
    <w:rPr>
      <w:rFonts w:hAnsi="Arial Unicode MS" w:cs="Arial Unicode MS"/>
      <w:color w:val="000000"/>
      <w:sz w:val="20"/>
      <w:szCs w:val="2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6A93"/>
    <w:rPr>
      <w:rFonts w:hAnsi="Arial Unicode MS" w:cs="Arial Unicode MS"/>
      <w:b/>
      <w:bCs/>
      <w:color w:val="000000"/>
      <w:sz w:val="20"/>
      <w:szCs w:val="20"/>
      <w:u w:color="000000"/>
      <w:lang w:val="de-DE" w:eastAsia="en-US"/>
    </w:rPr>
  </w:style>
  <w:style w:type="paragraph" w:styleId="berarbeitung">
    <w:name w:val="Revision"/>
    <w:hidden/>
    <w:semiHidden/>
    <w:rsid w:val="005C2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u w:color="000000"/>
      <w:lang w:val="de-DE" w:eastAsia="en-US"/>
    </w:rPr>
  </w:style>
  <w:style w:type="character" w:styleId="BesuchterLink">
    <w:name w:val="FollowedHyperlink"/>
    <w:basedOn w:val="Absatz-Standardschriftart"/>
    <w:unhideWhenUsed/>
    <w:rsid w:val="00AD5557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C3935"/>
    <w:pPr>
      <w:spacing w:before="100" w:beforeAutospacing="1" w:after="100" w:afterAutospacing="1"/>
    </w:pPr>
    <w:rPr>
      <w:u w:color="000000"/>
      <w:lang w:val="de-AT" w:eastAsia="de-AT"/>
    </w:rPr>
  </w:style>
  <w:style w:type="table" w:styleId="Tabellenraster">
    <w:name w:val="Table Grid"/>
    <w:basedOn w:val="NormaleTabelle"/>
    <w:uiPriority w:val="39"/>
    <w:rsid w:val="00693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A30B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97598"/>
  </w:style>
  <w:style w:type="paragraph" w:customStyle="1" w:styleId="bodytext">
    <w:name w:val="bodytext"/>
    <w:basedOn w:val="Standard"/>
    <w:rsid w:val="00ED1358"/>
    <w:pPr>
      <w:spacing w:before="100" w:beforeAutospacing="1" w:after="100" w:afterAutospacing="1"/>
    </w:pPr>
    <w:rPr>
      <w:u w:color="000000"/>
    </w:rPr>
  </w:style>
  <w:style w:type="paragraph" w:customStyle="1" w:styleId="xmsolistparagraph">
    <w:name w:val="xmsolistparagraph"/>
    <w:basedOn w:val="Standard"/>
    <w:rsid w:val="00E65167"/>
    <w:pPr>
      <w:spacing w:before="100" w:beforeAutospacing="1" w:after="100" w:afterAutospacing="1"/>
    </w:pPr>
    <w:rPr>
      <w:u w:color="000000"/>
    </w:rPr>
  </w:style>
  <w:style w:type="paragraph" w:customStyle="1" w:styleId="xmsonormal">
    <w:name w:val="xmsonormal"/>
    <w:basedOn w:val="Standard"/>
    <w:rsid w:val="00E65167"/>
    <w:pPr>
      <w:spacing w:before="100" w:beforeAutospacing="1" w:after="100" w:afterAutospacing="1"/>
    </w:pPr>
    <w:rPr>
      <w:u w:color="000000"/>
    </w:rPr>
  </w:style>
  <w:style w:type="paragraph" w:customStyle="1" w:styleId="Default">
    <w:name w:val="Default"/>
    <w:rsid w:val="008E31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A87C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m.greiner.at/pinaccess/showpin.do?pinCode=SbmZ1nrC2A1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ps-marketing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iner-gpi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A642E161CBA4BB5FC1114AFE21814" ma:contentTypeVersion="1" ma:contentTypeDescription="Ein neues Dokument erstellen." ma:contentTypeScope="" ma:versionID="7900d18b35604f38d28c0c4b30da4cdb">
  <xsd:schema xmlns:xsd="http://www.w3.org/2001/XMLSchema" xmlns:xs="http://www.w3.org/2001/XMLSchema" xmlns:p="http://schemas.microsoft.com/office/2006/metadata/properties" xmlns:ns2="94da000b-bd91-49fe-930c-ad0234a26286" targetNamespace="http://schemas.microsoft.com/office/2006/metadata/properties" ma:root="true" ma:fieldsID="33999c11d850141f71d0853512655c70" ns2:_="">
    <xsd:import namespace="94da000b-bd91-49fe-930c-ad0234a2628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a000b-bd91-49fe-930c-ad0234a262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684B-D840-419C-B12C-3EFD7C22A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67DAF-3980-42DC-AF13-EC39E9188AC5}"/>
</file>

<file path=customXml/itemProps3.xml><?xml version="1.0" encoding="utf-8"?>
<ds:datastoreItem xmlns:ds="http://schemas.openxmlformats.org/officeDocument/2006/customXml" ds:itemID="{DEC65C31-2BD8-4767-AACE-CF0309699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6913-F9F3-4CDF-8F96-3D82F39E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Greiner Packaging GmbH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Pramendorfer</dc:creator>
  <cp:lastModifiedBy>Theresa Wieser</cp:lastModifiedBy>
  <cp:revision>46</cp:revision>
  <cp:lastPrinted>2021-02-15T17:10:00Z</cp:lastPrinted>
  <dcterms:created xsi:type="dcterms:W3CDTF">2021-02-19T14:52:00Z</dcterms:created>
  <dcterms:modified xsi:type="dcterms:W3CDTF">2021-03-03T10:48:00Z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0x010100AE5A642E161CBA4BB5FC1114AFE21814</vt:lpwstr>
  </property>
</Properties>
</file>