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14D7B" w14:textId="46DADF2E" w:rsidR="00E4385D" w:rsidRPr="00FC5639" w:rsidRDefault="00DC1D67" w:rsidP="00832013">
      <w:pPr>
        <w:pStyle w:val="KeinLeerraum"/>
        <w:jc w:val="center"/>
        <w:rPr>
          <w:rFonts w:ascii="Arial" w:hAnsi="Arial" w:cs="Arial"/>
          <w:sz w:val="28"/>
          <w:szCs w:val="28"/>
        </w:rPr>
      </w:pPr>
      <w:r>
        <w:rPr>
          <w:rStyle w:val="Fett"/>
          <w:rFonts w:ascii="Arial" w:hAnsi="Arial" w:cs="Arial"/>
          <w:sz w:val="28"/>
          <w:szCs w:val="28"/>
        </w:rPr>
        <w:t>Über 610</w:t>
      </w:r>
      <w:r w:rsidR="00E4385D" w:rsidRPr="00FC5639">
        <w:rPr>
          <w:rStyle w:val="Fett"/>
          <w:rFonts w:ascii="Arial" w:hAnsi="Arial" w:cs="Arial"/>
          <w:sz w:val="28"/>
          <w:szCs w:val="28"/>
        </w:rPr>
        <w:t xml:space="preserve"> Tonnen Kunststoffabfälle gesammelt: Partnerschaft von Greiner Packaging und Plastic Bank erneut verlängert</w:t>
      </w:r>
    </w:p>
    <w:p w14:paraId="14B134F2" w14:textId="77777777" w:rsidR="00A235A5" w:rsidRDefault="00A235A5" w:rsidP="00A235A5">
      <w:pPr>
        <w:pStyle w:val="KeinLeerraum"/>
        <w:rPr>
          <w:rFonts w:ascii="Arial" w:hAnsi="Arial" w:cs="Arial"/>
          <w:b/>
          <w:bCs/>
        </w:rPr>
      </w:pPr>
    </w:p>
    <w:p w14:paraId="0457E9E4" w14:textId="47CD063D" w:rsidR="00A235A5" w:rsidRPr="00A235A5" w:rsidRDefault="00A235A5" w:rsidP="00832013">
      <w:pPr>
        <w:pStyle w:val="KeinLeerraum"/>
        <w:jc w:val="both"/>
        <w:rPr>
          <w:rFonts w:ascii="Arial" w:hAnsi="Arial" w:cs="Arial"/>
          <w:b/>
          <w:bCs/>
        </w:rPr>
      </w:pPr>
      <w:r w:rsidRPr="00A235A5">
        <w:rPr>
          <w:rFonts w:ascii="Arial" w:hAnsi="Arial" w:cs="Arial"/>
          <w:b/>
          <w:bCs/>
        </w:rPr>
        <w:t>2019 startete Greiner Packaging seine Partnerschaft mit Plastic Bank, indem das Unternehmen die Inbetriebnahme von fünf Sammelstellen in Manila, Philippinen</w:t>
      </w:r>
      <w:r w:rsidR="00562DEB">
        <w:rPr>
          <w:rFonts w:ascii="Arial" w:hAnsi="Arial" w:cs="Arial"/>
          <w:b/>
          <w:bCs/>
        </w:rPr>
        <w:t>,</w:t>
      </w:r>
      <w:r w:rsidRPr="00A235A5">
        <w:rPr>
          <w:rFonts w:ascii="Arial" w:hAnsi="Arial" w:cs="Arial"/>
          <w:b/>
          <w:bCs/>
        </w:rPr>
        <w:t xml:space="preserve"> unterstütz</w:t>
      </w:r>
      <w:r w:rsidR="00C262C1">
        <w:rPr>
          <w:rFonts w:ascii="Arial" w:hAnsi="Arial" w:cs="Arial"/>
          <w:b/>
          <w:bCs/>
        </w:rPr>
        <w:t>t</w:t>
      </w:r>
      <w:r w:rsidRPr="00A235A5">
        <w:rPr>
          <w:rFonts w:ascii="Arial" w:hAnsi="Arial" w:cs="Arial"/>
          <w:b/>
          <w:bCs/>
        </w:rPr>
        <w:t xml:space="preserve">e. Nun wurde Ende 2023 die Partnerschaft zum dritten Mal verlängert. Insgesamt </w:t>
      </w:r>
      <w:r w:rsidR="00DC1D67">
        <w:rPr>
          <w:rFonts w:ascii="Arial" w:hAnsi="Arial" w:cs="Arial"/>
          <w:b/>
          <w:bCs/>
        </w:rPr>
        <w:t xml:space="preserve">über 610 </w:t>
      </w:r>
      <w:r w:rsidRPr="00A235A5">
        <w:rPr>
          <w:rFonts w:ascii="Arial" w:hAnsi="Arial" w:cs="Arial"/>
          <w:b/>
          <w:bCs/>
        </w:rPr>
        <w:t xml:space="preserve">Tonnen Kunststoff wurden im Rahmen der Zusammenarbeit </w:t>
      </w:r>
      <w:r w:rsidR="00783D89">
        <w:rPr>
          <w:rFonts w:ascii="Arial" w:hAnsi="Arial" w:cs="Arial"/>
          <w:b/>
          <w:bCs/>
        </w:rPr>
        <w:t>b</w:t>
      </w:r>
      <w:r w:rsidRPr="00A235A5">
        <w:rPr>
          <w:rFonts w:ascii="Arial" w:hAnsi="Arial" w:cs="Arial"/>
          <w:b/>
          <w:bCs/>
        </w:rPr>
        <w:t>ereits gesammelt.</w:t>
      </w:r>
    </w:p>
    <w:p w14:paraId="173654EF" w14:textId="77777777" w:rsidR="00E4385D" w:rsidRPr="00FC5639" w:rsidRDefault="00E4385D" w:rsidP="00E4385D">
      <w:pPr>
        <w:pStyle w:val="KeinLeerraum"/>
        <w:rPr>
          <w:rFonts w:ascii="Arial" w:hAnsi="Arial" w:cs="Arial"/>
        </w:rPr>
      </w:pPr>
    </w:p>
    <w:p w14:paraId="1A650202" w14:textId="6D1A6D0A" w:rsidR="00E4385D" w:rsidRPr="00FC5639" w:rsidRDefault="009218A1" w:rsidP="00E4385D">
      <w:pPr>
        <w:pStyle w:val="KeinLeerraum"/>
        <w:numPr>
          <w:ilvl w:val="0"/>
          <w:numId w:val="5"/>
        </w:numPr>
        <w:rPr>
          <w:rFonts w:ascii="Arial" w:hAnsi="Arial" w:cs="Arial"/>
        </w:rPr>
      </w:pPr>
      <w:r>
        <w:rPr>
          <w:rFonts w:ascii="Arial" w:hAnsi="Arial" w:cs="Arial"/>
        </w:rPr>
        <w:t>Greiner Packaging verlängert die seit</w:t>
      </w:r>
      <w:r w:rsidR="00E4385D" w:rsidRPr="00FC5639">
        <w:rPr>
          <w:rFonts w:ascii="Arial" w:hAnsi="Arial" w:cs="Arial"/>
        </w:rPr>
        <w:t xml:space="preserve"> 2019 </w:t>
      </w:r>
      <w:r>
        <w:rPr>
          <w:rFonts w:ascii="Arial" w:hAnsi="Arial" w:cs="Arial"/>
        </w:rPr>
        <w:t>bestehende Kooperation mit dem</w:t>
      </w:r>
      <w:r w:rsidR="00E4385D" w:rsidRPr="00FC5639">
        <w:rPr>
          <w:rFonts w:ascii="Arial" w:hAnsi="Arial" w:cs="Arial"/>
        </w:rPr>
        <w:t xml:space="preserve"> Sozialunternehmen Plastic Bank</w:t>
      </w:r>
    </w:p>
    <w:p w14:paraId="300ACE82" w14:textId="77FECEB4" w:rsidR="00E4385D" w:rsidRPr="00FC5639" w:rsidRDefault="00E4385D" w:rsidP="00E4385D">
      <w:pPr>
        <w:pStyle w:val="KeinLeerraum"/>
        <w:numPr>
          <w:ilvl w:val="0"/>
          <w:numId w:val="5"/>
        </w:numPr>
        <w:rPr>
          <w:rFonts w:ascii="Arial" w:hAnsi="Arial" w:cs="Arial"/>
        </w:rPr>
      </w:pPr>
      <w:r w:rsidRPr="00FC5639">
        <w:rPr>
          <w:rFonts w:ascii="Arial" w:hAnsi="Arial" w:cs="Arial"/>
        </w:rPr>
        <w:t xml:space="preserve">Im Rahmen der Partnerschaft wurden bereits </w:t>
      </w:r>
      <w:r w:rsidR="00DC1D67">
        <w:rPr>
          <w:rFonts w:ascii="Arial" w:hAnsi="Arial" w:cs="Arial"/>
        </w:rPr>
        <w:t>über 610</w:t>
      </w:r>
      <w:r w:rsidRPr="00FC5639">
        <w:rPr>
          <w:rFonts w:ascii="Arial" w:hAnsi="Arial" w:cs="Arial"/>
        </w:rPr>
        <w:t xml:space="preserve"> Tonnen Kunststoffabfälle gesammelt und fürs Recycling bereitgestellt</w:t>
      </w:r>
    </w:p>
    <w:p w14:paraId="29A12B84" w14:textId="7958C390" w:rsidR="00E4385D" w:rsidRPr="00FC5639" w:rsidRDefault="00E4385D" w:rsidP="00E4385D">
      <w:pPr>
        <w:pStyle w:val="KeinLeerraum"/>
        <w:numPr>
          <w:ilvl w:val="0"/>
          <w:numId w:val="5"/>
        </w:numPr>
        <w:rPr>
          <w:rFonts w:ascii="Arial" w:hAnsi="Arial" w:cs="Arial"/>
        </w:rPr>
      </w:pPr>
      <w:r w:rsidRPr="00FC5639">
        <w:rPr>
          <w:rFonts w:ascii="Arial" w:hAnsi="Arial" w:cs="Arial"/>
        </w:rPr>
        <w:t xml:space="preserve">Plastic Bank und seine Partner </w:t>
      </w:r>
      <w:r w:rsidR="00562DEB">
        <w:rPr>
          <w:rFonts w:ascii="Arial" w:hAnsi="Arial" w:cs="Arial"/>
        </w:rPr>
        <w:t>(</w:t>
      </w:r>
      <w:r w:rsidR="00C21B27">
        <w:rPr>
          <w:rFonts w:ascii="Arial" w:hAnsi="Arial" w:cs="Arial"/>
        </w:rPr>
        <w:t>wie Greiner Packaging</w:t>
      </w:r>
      <w:r w:rsidR="00562DEB">
        <w:rPr>
          <w:rFonts w:ascii="Arial" w:hAnsi="Arial" w:cs="Arial"/>
        </w:rPr>
        <w:t>)</w:t>
      </w:r>
      <w:r w:rsidR="00C21B27">
        <w:rPr>
          <w:rFonts w:ascii="Arial" w:hAnsi="Arial" w:cs="Arial"/>
        </w:rPr>
        <w:t xml:space="preserve"> </w:t>
      </w:r>
      <w:r w:rsidRPr="00FC5639">
        <w:rPr>
          <w:rFonts w:ascii="Arial" w:hAnsi="Arial" w:cs="Arial"/>
        </w:rPr>
        <w:t xml:space="preserve">übernehmen mit ihrem Engagement sowohl ökologische als auch soziale Verantwortung </w:t>
      </w:r>
    </w:p>
    <w:p w14:paraId="7F7738B3" w14:textId="77777777" w:rsidR="00C21B27" w:rsidRDefault="00C21B27" w:rsidP="00E4385D">
      <w:pPr>
        <w:pStyle w:val="KeinLeerraum"/>
        <w:rPr>
          <w:rFonts w:ascii="Arial" w:hAnsi="Arial" w:cs="Arial"/>
        </w:rPr>
      </w:pPr>
    </w:p>
    <w:p w14:paraId="574C9B42" w14:textId="5FD6129D" w:rsidR="00BB1D33" w:rsidRPr="00832013" w:rsidRDefault="00A235A5" w:rsidP="00832013">
      <w:pPr>
        <w:pStyle w:val="KeinLeerraum"/>
        <w:jc w:val="both"/>
        <w:rPr>
          <w:rFonts w:ascii="Arial" w:hAnsi="Arial" w:cs="Arial"/>
        </w:rPr>
      </w:pPr>
      <w:r w:rsidRPr="00832013">
        <w:rPr>
          <w:rFonts w:ascii="Arial" w:hAnsi="Arial" w:cs="Arial"/>
        </w:rPr>
        <w:t xml:space="preserve">Kremsmünster, </w:t>
      </w:r>
      <w:r w:rsidR="008F2D6A">
        <w:rPr>
          <w:rFonts w:ascii="Arial" w:hAnsi="Arial" w:cs="Arial"/>
        </w:rPr>
        <w:t>April</w:t>
      </w:r>
      <w:r w:rsidRPr="00832013">
        <w:rPr>
          <w:rFonts w:ascii="Arial" w:hAnsi="Arial" w:cs="Arial"/>
        </w:rPr>
        <w:t xml:space="preserve"> </w:t>
      </w:r>
      <w:r w:rsidR="00562DEB" w:rsidRPr="00832013">
        <w:rPr>
          <w:rFonts w:ascii="Arial" w:hAnsi="Arial" w:cs="Arial"/>
        </w:rPr>
        <w:t>2024</w:t>
      </w:r>
      <w:r w:rsidR="00BB1D33" w:rsidRPr="00832013">
        <w:rPr>
          <w:rFonts w:ascii="Arial" w:hAnsi="Arial" w:cs="Arial"/>
        </w:rPr>
        <w:t xml:space="preserve">. Greiner Packaging, </w:t>
      </w:r>
      <w:r w:rsidR="00174058">
        <w:rPr>
          <w:rFonts w:ascii="Arial" w:hAnsi="Arial" w:cs="Arial"/>
        </w:rPr>
        <w:t xml:space="preserve">ein </w:t>
      </w:r>
      <w:r w:rsidR="00BB1D33" w:rsidRPr="00832013">
        <w:rPr>
          <w:rFonts w:ascii="Arial" w:hAnsi="Arial" w:cs="Arial"/>
        </w:rPr>
        <w:t>führendes Unternehmen in der Verpackungsbranche, freut sich bekannt zu geben, dass es seine langjährige Zusammenarbeit mit Plastic Bank bereits zum dritten Mal verlängert hat. Die Verlängerung dieser Partnerschaft unterstreicht das anhaltende Engagement von Greiner Packaging für den Umweltschutz und die Förderung einer nachhaltigen Zukunft.</w:t>
      </w:r>
    </w:p>
    <w:p w14:paraId="303AB55E" w14:textId="77777777" w:rsidR="00BB1D33" w:rsidRDefault="00BB1D33" w:rsidP="00832013">
      <w:pPr>
        <w:pStyle w:val="KeinLeerraum"/>
        <w:jc w:val="both"/>
        <w:rPr>
          <w:rFonts w:ascii="Arial" w:hAnsi="Arial" w:cs="Arial"/>
        </w:rPr>
      </w:pPr>
    </w:p>
    <w:p w14:paraId="303BA37F" w14:textId="7614401D" w:rsidR="00325FE4" w:rsidRPr="007209A9" w:rsidRDefault="007209A9" w:rsidP="00832013">
      <w:pPr>
        <w:pStyle w:val="KeinLeerraum"/>
        <w:jc w:val="both"/>
        <w:rPr>
          <w:rStyle w:val="Fett"/>
          <w:rFonts w:ascii="Arial" w:hAnsi="Arial" w:cs="Arial"/>
          <w:shd w:val="clear" w:color="auto" w:fill="FFFFFF"/>
        </w:rPr>
      </w:pPr>
      <w:r w:rsidRPr="007209A9">
        <w:rPr>
          <w:rStyle w:val="Fett"/>
          <w:rFonts w:ascii="Arial" w:hAnsi="Arial" w:cs="Arial"/>
          <w:shd w:val="clear" w:color="auto" w:fill="FFFFFF"/>
        </w:rPr>
        <w:t>Plastikmüll in etwas Wertvolles verwandeln</w:t>
      </w:r>
    </w:p>
    <w:p w14:paraId="18BD0F8F" w14:textId="04D8DECA" w:rsidR="0000503B" w:rsidRDefault="0000503B" w:rsidP="00832013">
      <w:pPr>
        <w:pStyle w:val="KeinLeerraum"/>
        <w:jc w:val="both"/>
        <w:rPr>
          <w:rStyle w:val="Fett"/>
          <w:rFonts w:ascii="Arial" w:hAnsi="Arial" w:cs="Arial"/>
          <w:b w:val="0"/>
          <w:bCs w:val="0"/>
          <w:shd w:val="clear" w:color="auto" w:fill="FFFFFF"/>
        </w:rPr>
      </w:pPr>
      <w:r w:rsidRPr="0000503B">
        <w:rPr>
          <w:rStyle w:val="Fett"/>
          <w:rFonts w:ascii="Arial" w:hAnsi="Arial" w:cs="Arial"/>
          <w:b w:val="0"/>
          <w:bCs w:val="0"/>
          <w:shd w:val="clear" w:color="auto" w:fill="FFFFFF"/>
        </w:rPr>
        <w:t>Plastic Bank bestärkt die Welt darin, Plastikmüll zu stoppen – indem sie ethische Recycling-Ökosysteme in Küstengemeinden aufbaut und die gesammelten Materialien für die Wiedereinführung in die globale Fertigungs-Supply-Chain aufbereitet. Die Sammler</w:t>
      </w:r>
      <w:r>
        <w:rPr>
          <w:rStyle w:val="Fett"/>
          <w:rFonts w:ascii="Arial" w:hAnsi="Arial" w:cs="Arial"/>
          <w:b w:val="0"/>
          <w:bCs w:val="0"/>
          <w:shd w:val="clear" w:color="auto" w:fill="FFFFFF"/>
        </w:rPr>
        <w:t>:innen</w:t>
      </w:r>
      <w:r w:rsidRPr="0000503B">
        <w:rPr>
          <w:rStyle w:val="Fett"/>
          <w:rFonts w:ascii="Arial" w:hAnsi="Arial" w:cs="Arial"/>
          <w:b w:val="0"/>
          <w:bCs w:val="0"/>
          <w:shd w:val="clear" w:color="auto" w:fill="FFFFFF"/>
        </w:rPr>
        <w:t xml:space="preserve"> der Plastic Bank erhalten einen Bonus für das von ihnen gesammelte Plastik, wodurch sie ein höheres Einkommen erzielen können. Das recycelte Material wird als Social Plastic</w:t>
      </w:r>
      <w:r w:rsidRPr="0000503B">
        <w:rPr>
          <w:rStyle w:val="Fett"/>
          <w:rFonts w:ascii="Arial" w:hAnsi="Arial" w:cs="Arial"/>
          <w:b w:val="0"/>
          <w:bCs w:val="0"/>
          <w:shd w:val="clear" w:color="auto" w:fill="FFFFFF"/>
          <w:vertAlign w:val="superscript"/>
        </w:rPr>
        <w:t>®</w:t>
      </w:r>
      <w:r w:rsidRPr="0000503B">
        <w:rPr>
          <w:rStyle w:val="Fett"/>
          <w:rFonts w:ascii="Arial" w:hAnsi="Arial" w:cs="Arial"/>
          <w:b w:val="0"/>
          <w:bCs w:val="0"/>
          <w:shd w:val="clear" w:color="auto" w:fill="FFFFFF"/>
        </w:rPr>
        <w:t xml:space="preserve"> bezeichnet, da es sowohl einen ökologischen als auch einen sozialen Nutzen bietet. </w:t>
      </w:r>
    </w:p>
    <w:p w14:paraId="662068D2" w14:textId="77777777" w:rsidR="0023004D" w:rsidRDefault="0023004D" w:rsidP="00832013">
      <w:pPr>
        <w:pStyle w:val="KeinLeerraum"/>
        <w:jc w:val="both"/>
        <w:rPr>
          <w:rStyle w:val="Fett"/>
          <w:rFonts w:ascii="Arial" w:hAnsi="Arial" w:cs="Arial"/>
          <w:b w:val="0"/>
          <w:bCs w:val="0"/>
          <w:shd w:val="clear" w:color="auto" w:fill="FFFFFF"/>
        </w:rPr>
      </w:pPr>
    </w:p>
    <w:p w14:paraId="4517F890" w14:textId="018C9E4A" w:rsidR="0023004D" w:rsidRDefault="0023004D" w:rsidP="00832013">
      <w:pPr>
        <w:pStyle w:val="KeinLeerraum"/>
        <w:jc w:val="both"/>
        <w:rPr>
          <w:rStyle w:val="Fett"/>
          <w:rFonts w:ascii="Arial" w:hAnsi="Arial" w:cs="Arial"/>
          <w:b w:val="0"/>
          <w:bCs w:val="0"/>
          <w:shd w:val="clear" w:color="auto" w:fill="FFFFFF"/>
        </w:rPr>
      </w:pPr>
      <w:r>
        <w:rPr>
          <w:rStyle w:val="Fett"/>
          <w:rFonts w:ascii="Arial" w:hAnsi="Arial" w:cs="Arial"/>
          <w:b w:val="0"/>
          <w:bCs w:val="0"/>
          <w:shd w:val="clear" w:color="auto" w:fill="FFFFFF"/>
        </w:rPr>
        <w:t>„</w:t>
      </w:r>
      <w:r w:rsidRPr="0023004D">
        <w:rPr>
          <w:rStyle w:val="Fett"/>
          <w:rFonts w:ascii="Arial" w:hAnsi="Arial" w:cs="Arial"/>
          <w:b w:val="0"/>
          <w:bCs w:val="0"/>
          <w:shd w:val="clear" w:color="auto" w:fill="FFFFFF"/>
        </w:rPr>
        <w:t xml:space="preserve">Wir sind uns alle einig: Irgendjemand muss etwas gegen Plastik im Meer unternehmen. </w:t>
      </w:r>
      <w:r w:rsidR="008F29A9">
        <w:rPr>
          <w:rStyle w:val="Fett"/>
          <w:rFonts w:ascii="Arial" w:hAnsi="Arial" w:cs="Arial"/>
          <w:b w:val="0"/>
          <w:bCs w:val="0"/>
          <w:shd w:val="clear" w:color="auto" w:fill="FFFFFF"/>
        </w:rPr>
        <w:t>Plastic Bank und seine Partner</w:t>
      </w:r>
      <w:r w:rsidR="00656731">
        <w:rPr>
          <w:rStyle w:val="Fett"/>
          <w:rFonts w:ascii="Arial" w:hAnsi="Arial" w:cs="Arial"/>
          <w:b w:val="0"/>
          <w:bCs w:val="0"/>
          <w:shd w:val="clear" w:color="auto" w:fill="FFFFFF"/>
        </w:rPr>
        <w:t>, wie Greiner Packaging, sind</w:t>
      </w:r>
      <w:r w:rsidR="008F29A9">
        <w:rPr>
          <w:rStyle w:val="Fett"/>
          <w:rFonts w:ascii="Arial" w:hAnsi="Arial" w:cs="Arial"/>
          <w:b w:val="0"/>
          <w:bCs w:val="0"/>
          <w:shd w:val="clear" w:color="auto" w:fill="FFFFFF"/>
        </w:rPr>
        <w:t xml:space="preserve"> ein Teil der Lösung</w:t>
      </w:r>
      <w:r w:rsidR="00656731">
        <w:rPr>
          <w:rStyle w:val="Fett"/>
          <w:rFonts w:ascii="Arial" w:hAnsi="Arial" w:cs="Arial"/>
          <w:b w:val="0"/>
          <w:bCs w:val="0"/>
          <w:shd w:val="clear" w:color="auto" w:fill="FFFFFF"/>
        </w:rPr>
        <w:t>“, so David Katz, der Plastic Bank 2013 gründete.</w:t>
      </w:r>
    </w:p>
    <w:p w14:paraId="10967CE1" w14:textId="78418D17" w:rsidR="005006E4" w:rsidRDefault="005006E4" w:rsidP="00832013">
      <w:pPr>
        <w:pStyle w:val="KeinLeerraum"/>
        <w:jc w:val="both"/>
        <w:rPr>
          <w:rStyle w:val="Fett"/>
          <w:rFonts w:ascii="Arial" w:hAnsi="Arial" w:cs="Arial"/>
          <w:b w:val="0"/>
          <w:bCs w:val="0"/>
          <w:shd w:val="clear" w:color="auto" w:fill="FFFFFF"/>
        </w:rPr>
      </w:pPr>
    </w:p>
    <w:p w14:paraId="05CEA4E5" w14:textId="1591FC56" w:rsidR="005006E4" w:rsidRDefault="005006E4" w:rsidP="00832013">
      <w:pPr>
        <w:pStyle w:val="KeinLeerraum"/>
        <w:jc w:val="both"/>
        <w:rPr>
          <w:rFonts w:ascii="Arial" w:hAnsi="Arial" w:cs="Arial"/>
        </w:rPr>
      </w:pPr>
      <w:r w:rsidRPr="00FC5639">
        <w:rPr>
          <w:rFonts w:ascii="Arial" w:hAnsi="Arial" w:cs="Arial"/>
        </w:rPr>
        <w:t>Beatrix Praece</w:t>
      </w:r>
      <w:r w:rsidR="00290891">
        <w:rPr>
          <w:rFonts w:ascii="Arial" w:hAnsi="Arial" w:cs="Arial"/>
        </w:rPr>
        <w:t>p</w:t>
      </w:r>
      <w:r w:rsidRPr="00FC5639">
        <w:rPr>
          <w:rFonts w:ascii="Arial" w:hAnsi="Arial" w:cs="Arial"/>
        </w:rPr>
        <w:t xml:space="preserve">tor, CEO </w:t>
      </w:r>
      <w:r>
        <w:rPr>
          <w:rFonts w:ascii="Arial" w:hAnsi="Arial" w:cs="Arial"/>
        </w:rPr>
        <w:t>von Greiner Packaging,</w:t>
      </w:r>
      <w:r w:rsidRPr="00FC5639">
        <w:rPr>
          <w:rFonts w:ascii="Arial" w:hAnsi="Arial" w:cs="Arial"/>
        </w:rPr>
        <w:t xml:space="preserve"> </w:t>
      </w:r>
      <w:r w:rsidR="00174058">
        <w:rPr>
          <w:rFonts w:ascii="Arial" w:hAnsi="Arial" w:cs="Arial"/>
        </w:rPr>
        <w:t>ist</w:t>
      </w:r>
      <w:r w:rsidRPr="00FC5639">
        <w:rPr>
          <w:rFonts w:ascii="Arial" w:hAnsi="Arial" w:cs="Arial"/>
        </w:rPr>
        <w:t xml:space="preserve"> begeistert über die erneute Verlängerung der Partnerschaft: </w:t>
      </w:r>
      <w:r w:rsidR="00B84D95">
        <w:rPr>
          <w:rFonts w:ascii="Arial" w:hAnsi="Arial" w:cs="Arial"/>
        </w:rPr>
        <w:t>„</w:t>
      </w:r>
      <w:r w:rsidRPr="00FC5639">
        <w:rPr>
          <w:rFonts w:ascii="Arial" w:hAnsi="Arial" w:cs="Arial"/>
        </w:rPr>
        <w:t>Wir sind äußerst glücklich darüber, unsere Zusammenarbeit mit Plastic Bank zum dritten Mal zu verlängern. Diese andauernde Partnerschaft spiegelt unser starkes Engagement für eine nachhaltige Zukunft wider."</w:t>
      </w:r>
    </w:p>
    <w:p w14:paraId="4D551F03" w14:textId="5593A31C" w:rsidR="00B84D95" w:rsidRDefault="00B84D95" w:rsidP="00832013">
      <w:pPr>
        <w:pStyle w:val="KeinLeerraum"/>
        <w:jc w:val="both"/>
        <w:rPr>
          <w:rFonts w:ascii="Arial" w:hAnsi="Arial" w:cs="Arial"/>
        </w:rPr>
      </w:pPr>
    </w:p>
    <w:p w14:paraId="3C285DF9" w14:textId="0A8B766E" w:rsidR="0027135B" w:rsidRPr="00873077" w:rsidRDefault="00873077" w:rsidP="00832013">
      <w:pPr>
        <w:pStyle w:val="KeinLeerraum"/>
        <w:jc w:val="both"/>
        <w:rPr>
          <w:rFonts w:ascii="Arial" w:hAnsi="Arial" w:cs="Arial"/>
          <w:b/>
          <w:bCs/>
        </w:rPr>
      </w:pPr>
      <w:r w:rsidRPr="00873077">
        <w:rPr>
          <w:rFonts w:ascii="Arial" w:hAnsi="Arial" w:cs="Arial"/>
          <w:b/>
          <w:bCs/>
        </w:rPr>
        <w:t>Verantwortung übernehmen als unternehmerisches Muss</w:t>
      </w:r>
    </w:p>
    <w:p w14:paraId="26C11BC9" w14:textId="4239BD85" w:rsidR="00225671" w:rsidRDefault="00B84D95" w:rsidP="00832013">
      <w:pPr>
        <w:pStyle w:val="KeinLeerraum"/>
        <w:jc w:val="both"/>
        <w:rPr>
          <w:rFonts w:ascii="Arial" w:hAnsi="Arial" w:cs="Arial"/>
        </w:rPr>
      </w:pPr>
      <w:r>
        <w:rPr>
          <w:rFonts w:ascii="Arial" w:hAnsi="Arial" w:cs="Arial"/>
        </w:rPr>
        <w:t>Nachhaltiges Handeln ist für Greiner Packaging, Hersteller von stabilen Verpackungen aus Kunststoff sowie Karton-Kunststoff-Kombinationen, seit jeher von großer Bedeutung. Unter dem Motto „Join the Circular Revolution!“ ruft das Unternehmen seine Partner entlang der Wertschöpfungskette dazu auf, sich mit all ihrer Innovationskraft nachhaltigen Produktlösungen zu verschreiben. Denn nur gemeinsam kann das Ziel einer nachhaltigen Kreislaufwirtschaft erreicht werden.</w:t>
      </w:r>
    </w:p>
    <w:p w14:paraId="3BBA1792" w14:textId="43612CAD" w:rsidR="0000503B" w:rsidRDefault="0000503B" w:rsidP="00832013">
      <w:pPr>
        <w:pStyle w:val="KeinLeerraum"/>
        <w:jc w:val="both"/>
        <w:rPr>
          <w:rFonts w:ascii="Arial" w:hAnsi="Arial" w:cs="Arial"/>
        </w:rPr>
      </w:pPr>
    </w:p>
    <w:p w14:paraId="45A9F0AD" w14:textId="2B645383" w:rsidR="00197C21" w:rsidRPr="00197C21" w:rsidRDefault="00197C21" w:rsidP="00832013">
      <w:pPr>
        <w:pStyle w:val="KeinLeerraum"/>
        <w:jc w:val="both"/>
        <w:rPr>
          <w:rFonts w:ascii="Arial" w:hAnsi="Arial" w:cs="Arial"/>
          <w:b/>
          <w:bCs/>
        </w:rPr>
      </w:pPr>
      <w:r w:rsidRPr="00197C21">
        <w:rPr>
          <w:rFonts w:ascii="Arial" w:hAnsi="Arial" w:cs="Arial"/>
          <w:b/>
          <w:bCs/>
        </w:rPr>
        <w:t>Handeln mitten im ökologischen Brennpunkt</w:t>
      </w:r>
    </w:p>
    <w:p w14:paraId="01FBCD2E" w14:textId="74D54CC4" w:rsidR="0000503B" w:rsidRDefault="00BB1D33" w:rsidP="00832013">
      <w:pPr>
        <w:pStyle w:val="KeinLeerraum"/>
        <w:jc w:val="both"/>
        <w:rPr>
          <w:rFonts w:ascii="Arial" w:hAnsi="Arial" w:cs="Arial"/>
        </w:rPr>
      </w:pPr>
      <w:r>
        <w:rPr>
          <w:rFonts w:ascii="Arial" w:hAnsi="Arial" w:cs="Arial"/>
        </w:rPr>
        <w:t xml:space="preserve">Bereits 2019 wurden fünf Kunststoff-Sammelzentren in Manila, der Hauptstadt der Philippinen, eröffnet. </w:t>
      </w:r>
      <w:r w:rsidRPr="00BB1D33">
        <w:rPr>
          <w:rFonts w:ascii="Arial" w:hAnsi="Arial" w:cs="Arial"/>
        </w:rPr>
        <w:t xml:space="preserve">Die Philippinen sind nach China und Indonesien der drittgrößte Kunststoff-Abfall-Produzent der Welt. Allein auf den Philippinen enden geschätzte 2.000.000 Tonnen Plastik jedes Jahr im Meer. </w:t>
      </w:r>
      <w:r>
        <w:rPr>
          <w:rFonts w:ascii="Arial" w:hAnsi="Arial" w:cs="Arial"/>
        </w:rPr>
        <w:t>Der Handlungsbedarf vor Ort ist somit enorm.</w:t>
      </w:r>
    </w:p>
    <w:p w14:paraId="1E5F4820" w14:textId="485EAB99" w:rsidR="00BB1D33" w:rsidRDefault="00BB1D33" w:rsidP="00832013">
      <w:pPr>
        <w:pStyle w:val="KeinLeerraum"/>
        <w:jc w:val="both"/>
        <w:rPr>
          <w:rFonts w:ascii="Arial" w:hAnsi="Arial" w:cs="Arial"/>
        </w:rPr>
      </w:pPr>
    </w:p>
    <w:p w14:paraId="72E9DA5B" w14:textId="17869C96" w:rsidR="00BB1D33" w:rsidRDefault="00BB1D33" w:rsidP="00832013">
      <w:pPr>
        <w:pStyle w:val="KeinLeerraum"/>
        <w:jc w:val="both"/>
        <w:rPr>
          <w:rFonts w:ascii="Arial" w:hAnsi="Arial" w:cs="Arial"/>
        </w:rPr>
      </w:pPr>
      <w:r>
        <w:rPr>
          <w:rFonts w:ascii="Arial" w:hAnsi="Arial" w:cs="Arial"/>
        </w:rPr>
        <w:lastRenderedPageBreak/>
        <w:t xml:space="preserve">„Wir wissen, dass wir nicht das gesamte Plastikmüll-Problem auf den Philippinen lösen können. Unsere Kooperation </w:t>
      </w:r>
      <w:r w:rsidR="005006E4">
        <w:rPr>
          <w:rFonts w:ascii="Arial" w:hAnsi="Arial" w:cs="Arial"/>
        </w:rPr>
        <w:t xml:space="preserve">hat jedoch einen bedeutenden Hebel für das Leben der Menschen vor Ort“, erklärt </w:t>
      </w:r>
      <w:r w:rsidR="005006E4" w:rsidRPr="00FC5639">
        <w:rPr>
          <w:rFonts w:ascii="Arial" w:hAnsi="Arial" w:cs="Arial"/>
        </w:rPr>
        <w:t>Beatrix Praece</w:t>
      </w:r>
      <w:r w:rsidR="00290891">
        <w:rPr>
          <w:rFonts w:ascii="Arial" w:hAnsi="Arial" w:cs="Arial"/>
        </w:rPr>
        <w:t>p</w:t>
      </w:r>
      <w:r w:rsidR="005006E4" w:rsidRPr="00FC5639">
        <w:rPr>
          <w:rFonts w:ascii="Arial" w:hAnsi="Arial" w:cs="Arial"/>
        </w:rPr>
        <w:t>tor, CEO von</w:t>
      </w:r>
      <w:r w:rsidR="005006E4">
        <w:rPr>
          <w:rFonts w:ascii="Arial" w:hAnsi="Arial" w:cs="Arial"/>
        </w:rPr>
        <w:t xml:space="preserve"> Greiner Packaging.</w:t>
      </w:r>
    </w:p>
    <w:p w14:paraId="0D72E165" w14:textId="0B3DA501" w:rsidR="005006E4" w:rsidRDefault="005006E4" w:rsidP="00832013">
      <w:pPr>
        <w:pStyle w:val="KeinLeerraum"/>
        <w:jc w:val="both"/>
        <w:rPr>
          <w:rFonts w:ascii="Arial" w:hAnsi="Arial" w:cs="Arial"/>
        </w:rPr>
      </w:pPr>
    </w:p>
    <w:p w14:paraId="0C8F4E1C" w14:textId="3C99BEB8" w:rsidR="005006E4" w:rsidRPr="005006E4" w:rsidRDefault="005006E4" w:rsidP="00832013">
      <w:pPr>
        <w:pStyle w:val="KeinLeerraum"/>
        <w:jc w:val="both"/>
        <w:rPr>
          <w:rFonts w:ascii="Arial" w:hAnsi="Arial" w:cs="Arial"/>
        </w:rPr>
      </w:pPr>
      <w:r>
        <w:rPr>
          <w:rFonts w:ascii="Arial" w:hAnsi="Arial" w:cs="Arial"/>
        </w:rPr>
        <w:t>Sammler:innen</w:t>
      </w:r>
      <w:r w:rsidRPr="005006E4">
        <w:rPr>
          <w:rFonts w:ascii="Arial" w:hAnsi="Arial" w:cs="Arial"/>
        </w:rPr>
        <w:t xml:space="preserve"> tauschen </w:t>
      </w:r>
      <w:r>
        <w:rPr>
          <w:rFonts w:ascii="Arial" w:hAnsi="Arial" w:cs="Arial"/>
        </w:rPr>
        <w:t>Kunststoff-Abfälle</w:t>
      </w:r>
      <w:r w:rsidRPr="005006E4">
        <w:rPr>
          <w:rFonts w:ascii="Arial" w:hAnsi="Arial" w:cs="Arial"/>
        </w:rPr>
        <w:t xml:space="preserve"> als Währung in lokalen Plastic Bank-Filialen gegen </w:t>
      </w:r>
      <w:r w:rsidR="00F22AB8" w:rsidRPr="00D138A6">
        <w:rPr>
          <w:rFonts w:ascii="Arial" w:hAnsi="Arial" w:cs="Arial"/>
        </w:rPr>
        <w:t xml:space="preserve">zusätzliches Einkommen und Zugang zu lebensverbessernden Leistungen wie Arbeits- und Krankenversicherung, Essensgutscheinen, Schulbedarf und </w:t>
      </w:r>
      <w:r w:rsidR="0030260E">
        <w:rPr>
          <w:rFonts w:ascii="Arial" w:hAnsi="Arial" w:cs="Arial"/>
        </w:rPr>
        <w:t>ähnliches</w:t>
      </w:r>
      <w:r w:rsidR="00F22AB8" w:rsidRPr="00D138A6">
        <w:rPr>
          <w:rFonts w:ascii="Arial" w:hAnsi="Arial" w:cs="Arial"/>
        </w:rPr>
        <w:t>.</w:t>
      </w:r>
      <w:r w:rsidR="006B330E">
        <w:rPr>
          <w:rFonts w:ascii="Arial" w:hAnsi="Arial" w:cs="Arial"/>
        </w:rPr>
        <w:t xml:space="preserve"> </w:t>
      </w:r>
      <w:r w:rsidRPr="005006E4">
        <w:rPr>
          <w:rFonts w:ascii="Arial" w:hAnsi="Arial" w:cs="Arial"/>
        </w:rPr>
        <w:t>Indem sichere</w:t>
      </w:r>
      <w:r w:rsidR="00025BFF">
        <w:rPr>
          <w:rFonts w:ascii="Arial" w:hAnsi="Arial" w:cs="Arial"/>
        </w:rPr>
        <w:t xml:space="preserve">, </w:t>
      </w:r>
      <w:r w:rsidRPr="005006E4">
        <w:rPr>
          <w:rFonts w:ascii="Arial" w:hAnsi="Arial" w:cs="Arial"/>
        </w:rPr>
        <w:t xml:space="preserve">nachvollziehbare Einkommensquellen </w:t>
      </w:r>
      <w:r w:rsidR="00BD345A">
        <w:rPr>
          <w:rFonts w:ascii="Arial" w:hAnsi="Arial" w:cs="Arial"/>
        </w:rPr>
        <w:t xml:space="preserve">und Sozialleistungen </w:t>
      </w:r>
      <w:r>
        <w:rPr>
          <w:rFonts w:ascii="Arial" w:hAnsi="Arial" w:cs="Arial"/>
        </w:rPr>
        <w:t>angeboten werden</w:t>
      </w:r>
      <w:r w:rsidRPr="005006E4">
        <w:rPr>
          <w:rFonts w:ascii="Arial" w:hAnsi="Arial" w:cs="Arial"/>
        </w:rPr>
        <w:t xml:space="preserve">, </w:t>
      </w:r>
      <w:r w:rsidR="00311AC0">
        <w:rPr>
          <w:rFonts w:ascii="Arial" w:hAnsi="Arial" w:cs="Arial"/>
        </w:rPr>
        <w:t>wird</w:t>
      </w:r>
      <w:r w:rsidRPr="005006E4">
        <w:rPr>
          <w:rFonts w:ascii="Arial" w:hAnsi="Arial" w:cs="Arial"/>
        </w:rPr>
        <w:t xml:space="preserve"> </w:t>
      </w:r>
      <w:r w:rsidR="006B330E">
        <w:rPr>
          <w:rFonts w:ascii="Arial" w:hAnsi="Arial" w:cs="Arial"/>
        </w:rPr>
        <w:t>Sammlergemeinschaften</w:t>
      </w:r>
      <w:r w:rsidRPr="005006E4">
        <w:rPr>
          <w:rFonts w:ascii="Arial" w:hAnsi="Arial" w:cs="Arial"/>
        </w:rPr>
        <w:t xml:space="preserve"> </w:t>
      </w:r>
      <w:r>
        <w:rPr>
          <w:rFonts w:ascii="Arial" w:hAnsi="Arial" w:cs="Arial"/>
        </w:rPr>
        <w:t>ein</w:t>
      </w:r>
      <w:r w:rsidRPr="005006E4">
        <w:rPr>
          <w:rFonts w:ascii="Arial" w:hAnsi="Arial" w:cs="Arial"/>
        </w:rPr>
        <w:t xml:space="preserve"> Weg aus der Armut</w:t>
      </w:r>
      <w:r>
        <w:rPr>
          <w:rFonts w:ascii="Arial" w:hAnsi="Arial" w:cs="Arial"/>
        </w:rPr>
        <w:t xml:space="preserve"> ermöglicht.</w:t>
      </w:r>
    </w:p>
    <w:p w14:paraId="4B5D12BC" w14:textId="77777777" w:rsidR="005006E4" w:rsidRDefault="005006E4" w:rsidP="00832013">
      <w:pPr>
        <w:pStyle w:val="KeinLeerraum"/>
        <w:jc w:val="both"/>
        <w:rPr>
          <w:rFonts w:ascii="Arial" w:hAnsi="Arial" w:cs="Arial"/>
        </w:rPr>
      </w:pPr>
    </w:p>
    <w:p w14:paraId="6BE6E8A6" w14:textId="1914E620" w:rsidR="00404A7E" w:rsidRPr="00404A7E" w:rsidRDefault="00404A7E" w:rsidP="00832013">
      <w:pPr>
        <w:pStyle w:val="KeinLeerraum"/>
        <w:jc w:val="both"/>
        <w:rPr>
          <w:rFonts w:ascii="Arial" w:hAnsi="Arial" w:cs="Arial"/>
          <w:b/>
          <w:bCs/>
        </w:rPr>
      </w:pPr>
      <w:r w:rsidRPr="00404A7E">
        <w:rPr>
          <w:rFonts w:ascii="Arial" w:hAnsi="Arial" w:cs="Arial"/>
          <w:b/>
          <w:bCs/>
        </w:rPr>
        <w:t>Beeindruckende Ergebnisse bestärken Fortbestand der Kooperation</w:t>
      </w:r>
    </w:p>
    <w:p w14:paraId="361FE52E" w14:textId="15540555" w:rsidR="00E4385D" w:rsidRDefault="00EF1E06" w:rsidP="00832013">
      <w:pPr>
        <w:pStyle w:val="KeinLeerraum"/>
        <w:jc w:val="both"/>
        <w:rPr>
          <w:rFonts w:ascii="Arial" w:hAnsi="Arial" w:cs="Arial"/>
        </w:rPr>
      </w:pPr>
      <w:r>
        <w:rPr>
          <w:rFonts w:ascii="Arial" w:hAnsi="Arial" w:cs="Arial"/>
        </w:rPr>
        <w:t>In den vergangenen Jahren</w:t>
      </w:r>
      <w:r w:rsidR="00E4385D" w:rsidRPr="00FC5639">
        <w:rPr>
          <w:rFonts w:ascii="Arial" w:hAnsi="Arial" w:cs="Arial"/>
        </w:rPr>
        <w:t xml:space="preserve"> konnten bereits </w:t>
      </w:r>
      <w:r w:rsidR="001E36A7">
        <w:rPr>
          <w:rFonts w:ascii="Arial" w:hAnsi="Arial" w:cs="Arial"/>
        </w:rPr>
        <w:t xml:space="preserve">über 610 </w:t>
      </w:r>
      <w:r w:rsidR="00E027D6">
        <w:rPr>
          <w:rFonts w:ascii="Arial" w:hAnsi="Arial" w:cs="Arial"/>
        </w:rPr>
        <w:t xml:space="preserve">Tonnen </w:t>
      </w:r>
      <w:r w:rsidR="00E4385D" w:rsidRPr="00FC5639">
        <w:rPr>
          <w:rFonts w:ascii="Arial" w:hAnsi="Arial" w:cs="Arial"/>
        </w:rPr>
        <w:t xml:space="preserve">Plastikmüll aus </w:t>
      </w:r>
      <w:r w:rsidR="003C4D1D">
        <w:rPr>
          <w:rFonts w:ascii="Arial" w:hAnsi="Arial" w:cs="Arial"/>
        </w:rPr>
        <w:t>am stärksten von der Plastikmüll-Verschmutzung betroffenen Küstengebieten aus der Umwelt entfernt werden.</w:t>
      </w:r>
      <w:r w:rsidR="0003153C">
        <w:rPr>
          <w:rFonts w:ascii="Arial" w:hAnsi="Arial" w:cs="Arial"/>
        </w:rPr>
        <w:t xml:space="preserve"> Dieses Gewicht entspricht umgerechnet über </w:t>
      </w:r>
      <w:r w:rsidR="00121917">
        <w:rPr>
          <w:rFonts w:ascii="Arial" w:hAnsi="Arial" w:cs="Arial"/>
        </w:rPr>
        <w:t>30</w:t>
      </w:r>
      <w:r w:rsidR="0003153C">
        <w:rPr>
          <w:rFonts w:ascii="Arial" w:hAnsi="Arial" w:cs="Arial"/>
        </w:rPr>
        <w:t xml:space="preserve"> Millionen Plastikflaschen. </w:t>
      </w:r>
    </w:p>
    <w:p w14:paraId="45762DD9" w14:textId="5F3C8C7A" w:rsidR="00404A7E" w:rsidRPr="00404A7E" w:rsidRDefault="00360C8C" w:rsidP="00832013">
      <w:pPr>
        <w:pStyle w:val="KeinLeerraum"/>
        <w:jc w:val="both"/>
        <w:rPr>
          <w:rFonts w:ascii="Arial" w:hAnsi="Arial" w:cs="Arial"/>
        </w:rPr>
      </w:pPr>
      <w:r>
        <w:rPr>
          <w:rFonts w:ascii="Arial" w:hAnsi="Arial" w:cs="Arial"/>
        </w:rPr>
        <w:t xml:space="preserve">Zum aktuellen Zeitpunkt </w:t>
      </w:r>
      <w:r w:rsidR="00D921B0">
        <w:rPr>
          <w:rFonts w:ascii="Arial" w:hAnsi="Arial" w:cs="Arial"/>
        </w:rPr>
        <w:t>profitieren über 1.</w:t>
      </w:r>
      <w:r w:rsidR="0046464A">
        <w:rPr>
          <w:rFonts w:ascii="Arial" w:hAnsi="Arial" w:cs="Arial"/>
        </w:rPr>
        <w:t>660</w:t>
      </w:r>
      <w:r w:rsidR="00D921B0">
        <w:rPr>
          <w:rFonts w:ascii="Arial" w:hAnsi="Arial" w:cs="Arial"/>
        </w:rPr>
        <w:t xml:space="preserve"> Personen </w:t>
      </w:r>
      <w:r w:rsidR="00E027D6">
        <w:rPr>
          <w:rFonts w:ascii="Arial" w:hAnsi="Arial" w:cs="Arial"/>
        </w:rPr>
        <w:t>in 1</w:t>
      </w:r>
      <w:r w:rsidR="00C05C77">
        <w:rPr>
          <w:rFonts w:ascii="Arial" w:hAnsi="Arial" w:cs="Arial"/>
        </w:rPr>
        <w:t>37</w:t>
      </w:r>
      <w:r w:rsidR="00E027D6">
        <w:rPr>
          <w:rFonts w:ascii="Arial" w:hAnsi="Arial" w:cs="Arial"/>
        </w:rPr>
        <w:t xml:space="preserve"> Communities</w:t>
      </w:r>
      <w:r w:rsidR="00C05C77">
        <w:rPr>
          <w:rFonts w:ascii="Arial" w:hAnsi="Arial" w:cs="Arial"/>
        </w:rPr>
        <w:t xml:space="preserve"> auf den Philippinen</w:t>
      </w:r>
      <w:r w:rsidR="00E027D6">
        <w:rPr>
          <w:rFonts w:ascii="Arial" w:hAnsi="Arial" w:cs="Arial"/>
        </w:rPr>
        <w:t xml:space="preserve"> von </w:t>
      </w:r>
      <w:r w:rsidR="00C05C77">
        <w:rPr>
          <w:rFonts w:ascii="Arial" w:hAnsi="Arial" w:cs="Arial"/>
        </w:rPr>
        <w:t>dieser Partnerschaft</w:t>
      </w:r>
      <w:r w:rsidR="00E027D6">
        <w:rPr>
          <w:rFonts w:ascii="Arial" w:hAnsi="Arial" w:cs="Arial"/>
        </w:rPr>
        <w:t xml:space="preserve">. </w:t>
      </w:r>
    </w:p>
    <w:p w14:paraId="7E5D900D" w14:textId="77777777" w:rsidR="00832013" w:rsidRDefault="00832013" w:rsidP="00832013">
      <w:pPr>
        <w:pStyle w:val="KeinLeerraum"/>
        <w:jc w:val="both"/>
        <w:rPr>
          <w:rFonts w:ascii="Arial" w:hAnsi="Arial" w:cs="Arial"/>
        </w:rPr>
      </w:pPr>
    </w:p>
    <w:p w14:paraId="57B787BE" w14:textId="057AB244" w:rsidR="00B84D95" w:rsidRDefault="009222AC" w:rsidP="00832013">
      <w:pPr>
        <w:pStyle w:val="KeinLeerraum"/>
        <w:jc w:val="both"/>
        <w:rPr>
          <w:rFonts w:ascii="Arial" w:hAnsi="Arial" w:cs="Arial"/>
        </w:rPr>
      </w:pPr>
      <w:r>
        <w:rPr>
          <w:rFonts w:ascii="Arial" w:hAnsi="Arial" w:cs="Arial"/>
        </w:rPr>
        <w:t>Momentan</w:t>
      </w:r>
      <w:r w:rsidR="00832013" w:rsidRPr="00BB1D33">
        <w:rPr>
          <w:rFonts w:ascii="Arial" w:hAnsi="Arial" w:cs="Arial"/>
        </w:rPr>
        <w:t xml:space="preserve"> ist Plastic Bank </w:t>
      </w:r>
      <w:r w:rsidR="0046464A">
        <w:rPr>
          <w:rFonts w:ascii="Arial" w:hAnsi="Arial" w:cs="Arial"/>
        </w:rPr>
        <w:t>auf den Philippinen, Indonesien, Thailand, Brasilien und Ägypten tätig.</w:t>
      </w:r>
    </w:p>
    <w:p w14:paraId="082795F5" w14:textId="77777777" w:rsidR="0046464A" w:rsidRDefault="0046464A" w:rsidP="00832013">
      <w:pPr>
        <w:pStyle w:val="KeinLeerraum"/>
        <w:jc w:val="both"/>
        <w:rPr>
          <w:rFonts w:ascii="Arial" w:hAnsi="Arial" w:cs="Arial"/>
        </w:rPr>
      </w:pPr>
    </w:p>
    <w:p w14:paraId="3C0DAEA9" w14:textId="4943AA53" w:rsidR="00E4385D" w:rsidRPr="00FC5639" w:rsidRDefault="00E4385D" w:rsidP="00832013">
      <w:pPr>
        <w:pStyle w:val="KeinLeerraum"/>
        <w:jc w:val="both"/>
        <w:rPr>
          <w:rFonts w:ascii="Arial" w:hAnsi="Arial" w:cs="Arial"/>
        </w:rPr>
      </w:pPr>
      <w:r w:rsidRPr="00FC5639">
        <w:rPr>
          <w:rFonts w:ascii="Arial" w:hAnsi="Arial" w:cs="Arial"/>
        </w:rPr>
        <w:t xml:space="preserve">Für weitere Informationen </w:t>
      </w:r>
      <w:r w:rsidR="00B84D95">
        <w:rPr>
          <w:rFonts w:ascii="Arial" w:hAnsi="Arial" w:cs="Arial"/>
        </w:rPr>
        <w:t>über Greiner Packaging</w:t>
      </w:r>
      <w:r w:rsidRPr="00FC5639">
        <w:rPr>
          <w:rFonts w:ascii="Arial" w:hAnsi="Arial" w:cs="Arial"/>
        </w:rPr>
        <w:t xml:space="preserve"> und ihre Zusammenarbeit mit Plastic Bank besuchen Sie bitte </w:t>
      </w:r>
      <w:r w:rsidR="00832013">
        <w:rPr>
          <w:rFonts w:ascii="Arial" w:hAnsi="Arial" w:cs="Arial"/>
        </w:rPr>
        <w:t xml:space="preserve">folgende Seite: </w:t>
      </w:r>
      <w:hyperlink r:id="rId10" w:history="1">
        <w:r w:rsidR="00832013" w:rsidRPr="001C7615">
          <w:rPr>
            <w:rStyle w:val="Hyperlink"/>
            <w:rFonts w:ascii="Arial" w:hAnsi="Arial" w:cs="Arial"/>
          </w:rPr>
          <w:t>https://www.greiner-gpi.com/de/Nachhaltigkeit/Unsere-Kooperation-mit-der-Plastic-Bank</w:t>
        </w:r>
      </w:hyperlink>
      <w:r w:rsidR="00832013">
        <w:rPr>
          <w:rFonts w:ascii="Arial" w:hAnsi="Arial" w:cs="Arial"/>
        </w:rPr>
        <w:t xml:space="preserve"> </w:t>
      </w:r>
    </w:p>
    <w:p w14:paraId="73F2707E" w14:textId="17FD541F" w:rsidR="00E4385D" w:rsidRDefault="00E4385D" w:rsidP="00E4385D">
      <w:pPr>
        <w:pStyle w:val="KeinLeerraum"/>
        <w:rPr>
          <w:rFonts w:ascii="Arial" w:hAnsi="Arial" w:cs="Arial"/>
        </w:rPr>
      </w:pPr>
    </w:p>
    <w:p w14:paraId="3A7F11A5" w14:textId="77777777" w:rsidR="004B3D54" w:rsidRDefault="004B3D54" w:rsidP="004B3D54">
      <w:pPr>
        <w:pStyle w:val="KeinLeerraum"/>
        <w:jc w:val="both"/>
        <w:rPr>
          <w:rFonts w:ascii="Arial" w:hAnsi="Arial" w:cs="Arial"/>
        </w:rPr>
      </w:pPr>
    </w:p>
    <w:p w14:paraId="2AF1992C" w14:textId="77777777" w:rsidR="00476FAB" w:rsidRDefault="00476FAB" w:rsidP="004B3D54">
      <w:pPr>
        <w:pStyle w:val="KeinLeerraum"/>
        <w:jc w:val="both"/>
        <w:rPr>
          <w:rFonts w:ascii="Arial" w:hAnsi="Arial" w:cs="Arial"/>
        </w:rPr>
      </w:pPr>
    </w:p>
    <w:p w14:paraId="0E91F662" w14:textId="77777777" w:rsidR="00476FAB" w:rsidRPr="00832013" w:rsidRDefault="00476FAB" w:rsidP="004B3D54">
      <w:pPr>
        <w:pStyle w:val="KeinLeerraum"/>
        <w:jc w:val="both"/>
        <w:rPr>
          <w:rFonts w:ascii="Arial" w:hAnsi="Arial" w:cs="Arial"/>
        </w:rPr>
      </w:pPr>
    </w:p>
    <w:p w14:paraId="724A077D" w14:textId="0D3C2D98" w:rsidR="006E47FD" w:rsidRDefault="006E47FD" w:rsidP="004B3D54">
      <w:pPr>
        <w:pStyle w:val="KeinLeerraum"/>
        <w:rPr>
          <w:rStyle w:val="markedcontent"/>
          <w:rFonts w:ascii="Arial" w:hAnsi="Arial" w:cs="Arial"/>
        </w:rPr>
      </w:pPr>
      <w:r w:rsidRPr="00FC5639">
        <w:rPr>
          <w:rStyle w:val="markedcontent"/>
          <w:rFonts w:ascii="Arial" w:hAnsi="Arial" w:cs="Arial"/>
          <w:b/>
          <w:bCs/>
        </w:rPr>
        <w:t>Text</w:t>
      </w:r>
      <w:r w:rsidR="0083655B">
        <w:rPr>
          <w:rStyle w:val="markedcontent"/>
          <w:rFonts w:ascii="Arial" w:hAnsi="Arial" w:cs="Arial"/>
          <w:b/>
          <w:bCs/>
        </w:rPr>
        <w:t>, Video</w:t>
      </w:r>
      <w:r w:rsidRPr="00FC5639">
        <w:rPr>
          <w:rStyle w:val="markedcontent"/>
          <w:rFonts w:ascii="Arial" w:hAnsi="Arial" w:cs="Arial"/>
          <w:b/>
          <w:bCs/>
        </w:rPr>
        <w:t xml:space="preserve"> &amp; Bild</w:t>
      </w:r>
      <w:r w:rsidR="0083655B">
        <w:rPr>
          <w:rStyle w:val="markedcontent"/>
          <w:rFonts w:ascii="Arial" w:hAnsi="Arial" w:cs="Arial"/>
          <w:b/>
          <w:bCs/>
        </w:rPr>
        <w:t>er</w:t>
      </w:r>
      <w:r w:rsidRPr="00FC5639">
        <w:rPr>
          <w:rStyle w:val="markedcontent"/>
          <w:rFonts w:ascii="Arial" w:hAnsi="Arial" w:cs="Arial"/>
          <w:b/>
          <w:bCs/>
        </w:rPr>
        <w:t>:</w:t>
      </w:r>
      <w:r w:rsidRPr="00FC5639">
        <w:rPr>
          <w:rFonts w:ascii="Arial" w:hAnsi="Arial" w:cs="Arial"/>
          <w:b/>
          <w:bCs/>
        </w:rPr>
        <w:br/>
      </w:r>
    </w:p>
    <w:p w14:paraId="41BEF002" w14:textId="77777777" w:rsidR="00476FAB" w:rsidRPr="00FC5639" w:rsidRDefault="00476FAB" w:rsidP="004B3D54">
      <w:pPr>
        <w:pStyle w:val="KeinLeerraum"/>
        <w:rPr>
          <w:rStyle w:val="markedcontent"/>
          <w:rFonts w:ascii="Arial" w:hAnsi="Arial" w:cs="Arial"/>
        </w:rPr>
      </w:pPr>
    </w:p>
    <w:p w14:paraId="7BC5795F" w14:textId="3BB84970" w:rsidR="008D24A7" w:rsidRPr="00FC5639" w:rsidRDefault="006E47FD" w:rsidP="004B3D54">
      <w:pPr>
        <w:pStyle w:val="KeinLeerraum"/>
        <w:jc w:val="both"/>
        <w:rPr>
          <w:rStyle w:val="markedcontent"/>
          <w:rFonts w:ascii="Arial" w:hAnsi="Arial" w:cs="Arial"/>
        </w:rPr>
      </w:pPr>
      <w:r w:rsidRPr="00FC5639">
        <w:rPr>
          <w:rStyle w:val="markedcontent"/>
          <w:rFonts w:ascii="Arial" w:hAnsi="Arial" w:cs="Arial"/>
        </w:rPr>
        <w:t>Textdokument sowie Bilder in hochauflösender Qualität zum Download:</w:t>
      </w:r>
    </w:p>
    <w:p w14:paraId="745734F0" w14:textId="7CF2B5CD" w:rsidR="008D24A7" w:rsidRPr="00EE2D85" w:rsidRDefault="00C262C1" w:rsidP="004B3D54">
      <w:pPr>
        <w:pStyle w:val="KeinLeerraum"/>
        <w:jc w:val="both"/>
        <w:rPr>
          <w:rFonts w:ascii="Arial" w:hAnsi="Arial" w:cs="Arial"/>
        </w:rPr>
      </w:pPr>
      <w:hyperlink r:id="rId11" w:history="1">
        <w:r w:rsidR="00EE2D85" w:rsidRPr="00EE2D85">
          <w:rPr>
            <w:rStyle w:val="Hyperlink"/>
            <w:rFonts w:ascii="Arial" w:hAnsi="Arial" w:cs="Arial"/>
          </w:rPr>
          <w:t>https://greinerpackaging.canto.de/b/I3G94</w:t>
        </w:r>
      </w:hyperlink>
    </w:p>
    <w:p w14:paraId="28E019F3" w14:textId="77777777" w:rsidR="00EE2D85" w:rsidRPr="00EE2D85" w:rsidRDefault="00EE2D85" w:rsidP="004B3D54">
      <w:pPr>
        <w:pStyle w:val="KeinLeerraum"/>
        <w:jc w:val="both"/>
        <w:rPr>
          <w:rStyle w:val="Hyperlink"/>
          <w:rFonts w:ascii="Arial" w:hAnsi="Arial" w:cs="Arial"/>
          <w:color w:val="auto"/>
          <w:u w:val="none"/>
        </w:rPr>
      </w:pPr>
    </w:p>
    <w:p w14:paraId="4BC212FB" w14:textId="06E6470B" w:rsidR="006E47FD" w:rsidRPr="00EE2D85" w:rsidRDefault="006E47FD" w:rsidP="004B3D54">
      <w:pPr>
        <w:pStyle w:val="KeinLeerraum"/>
        <w:jc w:val="both"/>
        <w:rPr>
          <w:rStyle w:val="markedcontent"/>
          <w:rFonts w:ascii="Arial" w:hAnsi="Arial" w:cs="Arial"/>
          <w:lang w:val="en-US"/>
        </w:rPr>
      </w:pPr>
      <w:r w:rsidRPr="00EE2D85">
        <w:rPr>
          <w:rFonts w:ascii="Arial" w:hAnsi="Arial" w:cs="Arial"/>
          <w:b/>
          <w:bCs/>
          <w:lang w:val="en-US"/>
        </w:rPr>
        <w:t>Credit:</w:t>
      </w:r>
      <w:r w:rsidRPr="00EE2D85">
        <w:rPr>
          <w:rFonts w:ascii="Arial" w:hAnsi="Arial" w:cs="Arial"/>
          <w:lang w:val="en-US"/>
        </w:rPr>
        <w:t xml:space="preserve"> </w:t>
      </w:r>
      <w:r w:rsidR="00DD0552" w:rsidRPr="00EE2D85">
        <w:rPr>
          <w:rStyle w:val="markedcontent"/>
          <w:rFonts w:ascii="Arial" w:hAnsi="Arial" w:cs="Arial"/>
          <w:lang w:val="en-US"/>
        </w:rPr>
        <w:t>Plastic Bank</w:t>
      </w:r>
    </w:p>
    <w:p w14:paraId="66848FBB" w14:textId="77777777" w:rsidR="00280D31" w:rsidRPr="00EE2D85" w:rsidRDefault="00280D31" w:rsidP="004B3D54">
      <w:pPr>
        <w:pStyle w:val="KeinLeerraum"/>
        <w:jc w:val="both"/>
        <w:rPr>
          <w:rStyle w:val="markedcontent"/>
          <w:rFonts w:ascii="Arial" w:hAnsi="Arial" w:cs="Arial"/>
          <w:lang w:val="en-US"/>
        </w:rPr>
      </w:pPr>
    </w:p>
    <w:p w14:paraId="64654F41" w14:textId="16D0CD61" w:rsidR="00280D31" w:rsidRPr="00EE2D85" w:rsidRDefault="00F13A89" w:rsidP="004B3D54">
      <w:pPr>
        <w:pStyle w:val="KeinLeerraum"/>
        <w:ind w:right="-142"/>
        <w:jc w:val="both"/>
        <w:rPr>
          <w:rFonts w:ascii="Arial" w:hAnsi="Arial" w:cs="Arial"/>
          <w:b/>
          <w:bCs/>
          <w:lang w:val="en-US"/>
        </w:rPr>
      </w:pPr>
      <w:r>
        <w:rPr>
          <w:rFonts w:ascii="Arial" w:hAnsi="Arial" w:cs="Arial"/>
          <w:noProof/>
        </w:rPr>
        <w:drawing>
          <wp:anchor distT="0" distB="0" distL="114300" distR="114300" simplePos="0" relativeHeight="251659264" behindDoc="0" locked="0" layoutInCell="1" allowOverlap="1" wp14:anchorId="6363AFCB" wp14:editId="025BE960">
            <wp:simplePos x="0" y="0"/>
            <wp:positionH relativeFrom="column">
              <wp:posOffset>0</wp:posOffset>
            </wp:positionH>
            <wp:positionV relativeFrom="paragraph">
              <wp:posOffset>161925</wp:posOffset>
            </wp:positionV>
            <wp:extent cx="2447925" cy="1633301"/>
            <wp:effectExtent l="0" t="0" r="0" b="508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7925" cy="1633301"/>
                    </a:xfrm>
                    <a:prstGeom prst="rect">
                      <a:avLst/>
                    </a:prstGeom>
                    <a:noFill/>
                    <a:ln>
                      <a:noFill/>
                    </a:ln>
                  </pic:spPr>
                </pic:pic>
              </a:graphicData>
            </a:graphic>
          </wp:anchor>
        </w:drawing>
      </w:r>
    </w:p>
    <w:p w14:paraId="6D634FB6" w14:textId="77777777" w:rsidR="00B84AB3" w:rsidRDefault="00B84AB3" w:rsidP="004B3D54">
      <w:pPr>
        <w:pStyle w:val="KeinLeerraum"/>
        <w:ind w:right="-142"/>
        <w:jc w:val="both"/>
        <w:rPr>
          <w:rFonts w:ascii="Arial" w:hAnsi="Arial" w:cs="Arial"/>
          <w:b/>
          <w:bCs/>
        </w:rPr>
      </w:pPr>
      <w:r>
        <w:rPr>
          <w:rFonts w:ascii="Arial" w:hAnsi="Arial"/>
          <w:b/>
          <w:noProof/>
        </w:rPr>
        <w:drawing>
          <wp:inline distT="0" distB="0" distL="0" distR="0" wp14:anchorId="47E6E62D" wp14:editId="00193507">
            <wp:extent cx="2451076" cy="1635404"/>
            <wp:effectExtent l="0" t="0" r="6985"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2555" cy="1649735"/>
                    </a:xfrm>
                    <a:prstGeom prst="rect">
                      <a:avLst/>
                    </a:prstGeom>
                    <a:noFill/>
                    <a:ln>
                      <a:noFill/>
                    </a:ln>
                  </pic:spPr>
                </pic:pic>
              </a:graphicData>
            </a:graphic>
          </wp:inline>
        </w:drawing>
      </w:r>
    </w:p>
    <w:p w14:paraId="17AFB905" w14:textId="77777777" w:rsidR="00B84AB3" w:rsidRDefault="00B84AB3" w:rsidP="004B3D54">
      <w:pPr>
        <w:pStyle w:val="KeinLeerraum"/>
        <w:ind w:right="-142"/>
        <w:jc w:val="both"/>
        <w:rPr>
          <w:rFonts w:ascii="Arial" w:hAnsi="Arial" w:cs="Arial"/>
          <w:b/>
          <w:bCs/>
        </w:rPr>
      </w:pPr>
    </w:p>
    <w:p w14:paraId="1E411258" w14:textId="15F5F474" w:rsidR="00CB5BE1" w:rsidRDefault="006E47FD" w:rsidP="004B3D54">
      <w:pPr>
        <w:pStyle w:val="KeinLeerraum"/>
        <w:ind w:right="-142"/>
        <w:jc w:val="both"/>
        <w:rPr>
          <w:rFonts w:ascii="Arial" w:hAnsi="Arial" w:cs="Arial"/>
        </w:rPr>
      </w:pPr>
      <w:r w:rsidRPr="00FC5639">
        <w:rPr>
          <w:rFonts w:ascii="Arial" w:hAnsi="Arial" w:cs="Arial"/>
          <w:b/>
          <w:bCs/>
        </w:rPr>
        <w:t>Bildunterschrift:</w:t>
      </w:r>
      <w:r w:rsidR="00CB5BE1" w:rsidRPr="00FC5639">
        <w:rPr>
          <w:rFonts w:ascii="Arial" w:hAnsi="Arial" w:cs="Arial"/>
        </w:rPr>
        <w:t xml:space="preserve"> </w:t>
      </w:r>
      <w:r w:rsidR="00EE5F23" w:rsidRPr="00EE5F23">
        <w:rPr>
          <w:rFonts w:ascii="Arial" w:hAnsi="Arial" w:cs="Arial"/>
        </w:rPr>
        <w:t>Sammeln von Plastikmüll auf den Philippinen. Das Konzept von Plastic Bank sorgt für eine saubere Umwelt, unterstützt Sammler:innen und stellt der Industrie Recyclingmaterial zur Verfügung.</w:t>
      </w:r>
    </w:p>
    <w:p w14:paraId="232EAF2B" w14:textId="77777777" w:rsidR="000655FF" w:rsidRDefault="000655FF" w:rsidP="004B3D54">
      <w:pPr>
        <w:pStyle w:val="KeinLeerraum"/>
        <w:ind w:right="-142"/>
        <w:jc w:val="both"/>
        <w:rPr>
          <w:rFonts w:ascii="Arial" w:hAnsi="Arial" w:cs="Arial"/>
        </w:rPr>
      </w:pPr>
    </w:p>
    <w:p w14:paraId="55D5E11F" w14:textId="77777777" w:rsidR="00CE7C47" w:rsidRDefault="00CE7C47">
      <w:pPr>
        <w:rPr>
          <w:rFonts w:ascii="Arial" w:hAnsi="Arial" w:cs="Arial"/>
        </w:rPr>
      </w:pPr>
      <w:r>
        <w:rPr>
          <w:rFonts w:ascii="Arial" w:hAnsi="Arial" w:cs="Arial"/>
        </w:rPr>
        <w:br w:type="page"/>
      </w:r>
    </w:p>
    <w:p w14:paraId="367B4A28" w14:textId="596792A1" w:rsidR="00CE7C47" w:rsidRDefault="00CE7C47" w:rsidP="004B3D54">
      <w:pPr>
        <w:pStyle w:val="KeinLeerraum"/>
        <w:ind w:right="-142"/>
        <w:jc w:val="both"/>
        <w:rPr>
          <w:rFonts w:ascii="Arial" w:hAnsi="Arial" w:cs="Arial"/>
        </w:rPr>
      </w:pPr>
      <w:r>
        <w:rPr>
          <w:noProof/>
        </w:rPr>
        <w:lastRenderedPageBreak/>
        <w:drawing>
          <wp:anchor distT="0" distB="0" distL="114300" distR="114300" simplePos="0" relativeHeight="251660288" behindDoc="0" locked="0" layoutInCell="1" allowOverlap="1" wp14:anchorId="1B268DCC" wp14:editId="7619064B">
            <wp:simplePos x="0" y="0"/>
            <wp:positionH relativeFrom="column">
              <wp:posOffset>21590</wp:posOffset>
            </wp:positionH>
            <wp:positionV relativeFrom="paragraph">
              <wp:posOffset>0</wp:posOffset>
            </wp:positionV>
            <wp:extent cx="3507899" cy="1973580"/>
            <wp:effectExtent l="0" t="0" r="0" b="762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07899" cy="1973580"/>
                    </a:xfrm>
                    <a:prstGeom prst="rect">
                      <a:avLst/>
                    </a:prstGeom>
                  </pic:spPr>
                </pic:pic>
              </a:graphicData>
            </a:graphic>
          </wp:anchor>
        </w:drawing>
      </w:r>
    </w:p>
    <w:p w14:paraId="71EA16E7" w14:textId="1C74AF1B" w:rsidR="000655FF" w:rsidRDefault="000655FF" w:rsidP="004B3D54">
      <w:pPr>
        <w:pStyle w:val="KeinLeerraum"/>
        <w:ind w:right="-142"/>
        <w:jc w:val="both"/>
        <w:rPr>
          <w:rFonts w:ascii="Arial" w:hAnsi="Arial" w:cs="Arial"/>
        </w:rPr>
      </w:pPr>
      <w:r>
        <w:rPr>
          <w:rFonts w:ascii="Arial" w:hAnsi="Arial" w:cs="Arial"/>
        </w:rPr>
        <w:t>In diesem Video spricht David Katz, Gründer von Plastic Bank, über die Partnerschaft mit Greiner Packagin</w:t>
      </w:r>
      <w:r w:rsidRPr="004273F4">
        <w:rPr>
          <w:rFonts w:ascii="Arial" w:hAnsi="Arial" w:cs="Arial"/>
        </w:rPr>
        <w:t>g</w:t>
      </w:r>
      <w:r w:rsidR="009B7C2B" w:rsidRPr="004273F4">
        <w:rPr>
          <w:rFonts w:ascii="Arial" w:hAnsi="Arial" w:cs="Arial"/>
        </w:rPr>
        <w:t>:</w:t>
      </w:r>
      <w:r w:rsidR="004273F4" w:rsidRPr="004273F4">
        <w:rPr>
          <w:rFonts w:ascii="Arial" w:hAnsi="Arial" w:cs="Arial"/>
        </w:rPr>
        <w:t xml:space="preserve"> </w:t>
      </w:r>
      <w:hyperlink r:id="rId15" w:history="1">
        <w:r w:rsidR="004273F4" w:rsidRPr="004273F4">
          <w:rPr>
            <w:rStyle w:val="Hyperlink"/>
            <w:rFonts w:ascii="Arial" w:hAnsi="Arial" w:cs="Arial"/>
          </w:rPr>
          <w:t>David Katz about the relationship between Plastic Bank and Greiner Packaging. on Vimeo</w:t>
        </w:r>
      </w:hyperlink>
      <w:r w:rsidR="004273F4" w:rsidRPr="004273F4">
        <w:rPr>
          <w:rFonts w:ascii="Arial" w:hAnsi="Arial" w:cs="Arial"/>
        </w:rPr>
        <w:t xml:space="preserve"> </w:t>
      </w:r>
    </w:p>
    <w:p w14:paraId="206C4603" w14:textId="77777777" w:rsidR="00CE7C47" w:rsidRDefault="00CE7C47" w:rsidP="004B3D54">
      <w:pPr>
        <w:pStyle w:val="KeinLeerraum"/>
        <w:ind w:right="-142"/>
        <w:jc w:val="both"/>
        <w:rPr>
          <w:rFonts w:ascii="Arial" w:hAnsi="Arial" w:cs="Arial"/>
        </w:rPr>
      </w:pPr>
    </w:p>
    <w:p w14:paraId="01DF491C" w14:textId="77777777" w:rsidR="00CE7C47" w:rsidRPr="00A77B19" w:rsidRDefault="00CE7C47" w:rsidP="004B3D54">
      <w:pPr>
        <w:pStyle w:val="KeinLeerraum"/>
        <w:ind w:right="-142"/>
        <w:jc w:val="both"/>
        <w:rPr>
          <w:rFonts w:ascii="Arial" w:hAnsi="Arial" w:cs="Arial"/>
        </w:rPr>
      </w:pPr>
    </w:p>
    <w:p w14:paraId="34BD65BA" w14:textId="77777777" w:rsidR="00393418" w:rsidRDefault="00393418" w:rsidP="004B3D54">
      <w:pPr>
        <w:pStyle w:val="KeinLeerraum"/>
        <w:ind w:right="-142"/>
        <w:jc w:val="both"/>
        <w:rPr>
          <w:rFonts w:ascii="Arial" w:hAnsi="Arial" w:cs="Arial"/>
        </w:rPr>
      </w:pPr>
    </w:p>
    <w:tbl>
      <w:tblPr>
        <w:tblStyle w:val="Tabellenraster"/>
        <w:tblW w:w="0" w:type="auto"/>
        <w:tblLook w:val="04A0" w:firstRow="1" w:lastRow="0" w:firstColumn="1" w:lastColumn="0" w:noHBand="0" w:noVBand="1"/>
      </w:tblPr>
      <w:tblGrid>
        <w:gridCol w:w="9062"/>
      </w:tblGrid>
      <w:tr w:rsidR="002C011E" w14:paraId="28E0F516" w14:textId="77777777" w:rsidTr="00FD162C">
        <w:tc>
          <w:tcPr>
            <w:tcW w:w="9062" w:type="dxa"/>
          </w:tcPr>
          <w:p w14:paraId="5ED50B6C" w14:textId="5314A0BF" w:rsidR="002C011E" w:rsidRDefault="00B84AB3" w:rsidP="00FD162C">
            <w:pPr>
              <w:pStyle w:val="paragraph"/>
              <w:spacing w:before="0" w:beforeAutospacing="0" w:after="0" w:afterAutospacing="0"/>
              <w:jc w:val="both"/>
              <w:textAlignment w:val="baseline"/>
              <w:rPr>
                <w:rFonts w:ascii="Arial" w:hAnsi="Arial" w:cs="Arial"/>
                <w:sz w:val="20"/>
                <w:szCs w:val="20"/>
                <w:shd w:val="clear" w:color="auto" w:fill="FFFFFF"/>
              </w:rPr>
            </w:pPr>
            <w:r>
              <w:rPr>
                <w:rFonts w:ascii="Arial" w:hAnsi="Arial" w:cs="Arial"/>
                <w:sz w:val="20"/>
                <w:szCs w:val="20"/>
                <w:shd w:val="clear" w:color="auto" w:fill="FFFFFF"/>
              </w:rPr>
              <w:br w:type="page"/>
            </w:r>
          </w:p>
          <w:p w14:paraId="2E242299" w14:textId="77777777" w:rsidR="002C011E" w:rsidRPr="00BB3295" w:rsidRDefault="002C011E" w:rsidP="00FD162C">
            <w:pPr>
              <w:pStyle w:val="paragraph"/>
              <w:spacing w:before="0" w:beforeAutospacing="0" w:after="0" w:afterAutospacing="0"/>
              <w:jc w:val="both"/>
              <w:textAlignment w:val="baseline"/>
              <w:rPr>
                <w:rFonts w:ascii="Segoe UI" w:hAnsi="Segoe UI" w:cs="Segoe UI"/>
                <w:sz w:val="20"/>
                <w:szCs w:val="20"/>
              </w:rPr>
            </w:pPr>
            <w:r w:rsidRPr="00BB3295">
              <w:rPr>
                <w:rStyle w:val="normaltextrun"/>
                <w:rFonts w:ascii="Arial" w:hAnsi="Arial" w:cs="Arial"/>
                <w:b/>
                <w:bCs/>
                <w:color w:val="000000"/>
                <w:sz w:val="20"/>
                <w:szCs w:val="20"/>
                <w:lang w:val="de-DE"/>
              </w:rPr>
              <w:t>Über Greiner Packaging</w:t>
            </w:r>
            <w:r w:rsidRPr="00BB3295">
              <w:rPr>
                <w:rStyle w:val="normaltextrun"/>
                <w:rFonts w:ascii="Arial" w:hAnsi="Arial" w:cs="Arial"/>
                <w:color w:val="000000"/>
                <w:sz w:val="20"/>
                <w:szCs w:val="20"/>
              </w:rPr>
              <w:t> </w:t>
            </w:r>
            <w:r w:rsidRPr="00BB3295">
              <w:rPr>
                <w:rStyle w:val="eop"/>
                <w:rFonts w:ascii="Arial" w:hAnsi="Arial" w:cs="Arial"/>
                <w:color w:val="000000"/>
                <w:sz w:val="20"/>
                <w:szCs w:val="20"/>
              </w:rPr>
              <w:t> </w:t>
            </w:r>
          </w:p>
          <w:p w14:paraId="3B5024CB" w14:textId="77777777" w:rsidR="002C011E" w:rsidRPr="00BB3295" w:rsidRDefault="002C011E" w:rsidP="00FD162C">
            <w:pPr>
              <w:pStyle w:val="paragraph"/>
              <w:spacing w:before="0" w:beforeAutospacing="0" w:after="0" w:afterAutospacing="0"/>
              <w:jc w:val="both"/>
              <w:textAlignment w:val="baseline"/>
              <w:rPr>
                <w:rFonts w:ascii="Segoe UI" w:hAnsi="Segoe UI" w:cs="Segoe UI"/>
                <w:sz w:val="20"/>
                <w:szCs w:val="20"/>
              </w:rPr>
            </w:pPr>
            <w:r w:rsidRPr="00BB3295">
              <w:rPr>
                <w:rStyle w:val="normaltextrun"/>
                <w:rFonts w:ascii="Arial" w:hAnsi="Arial" w:cs="Arial"/>
                <w:color w:val="000000" w:themeColor="text1"/>
                <w:sz w:val="20"/>
                <w:szCs w:val="20"/>
              </w:rPr>
              <w:t>Greiner Packaging zählt zu den führenden europäischen Herstellern von Kunststoffverpackungen im Food- und Non-Food-Bereich. Das Unternehmen steht seit über 60 Jahren für hohe Lösungskompetenz in Entwicklung, Design, Produktion und Dekoration. Den Herausforderungen des Marktes begegnet Greiner Packaging mit zwei Business Units: Packaging und Assistec. Während erstere für innovative Verpackungslösungen steht, konzentriert sich zweitere auf die Produktion maßgeschneiderter technischer Teile. Greiner Packaging beschäftigt über 5.000 Mitarbeiter:innen an 30 Standorten in 19 Ländern weltweit. 2022 erzielte das Unternehmen einen Jahresumsatz von 909 Millionen Euro (inkl. Joint Ventures). Das sind fast 40 % des Greiner-Gesamtumsatzes. </w:t>
            </w:r>
            <w:r w:rsidRPr="00BB3295">
              <w:rPr>
                <w:rStyle w:val="eop"/>
                <w:rFonts w:ascii="Arial" w:hAnsi="Arial" w:cs="Arial"/>
                <w:color w:val="000000" w:themeColor="text1"/>
                <w:sz w:val="20"/>
                <w:szCs w:val="20"/>
              </w:rPr>
              <w:t> </w:t>
            </w:r>
          </w:p>
          <w:p w14:paraId="0CA05817" w14:textId="77777777" w:rsidR="002C011E" w:rsidRDefault="002C011E" w:rsidP="00FD162C">
            <w:pPr>
              <w:pStyle w:val="paragraph"/>
              <w:spacing w:before="0" w:beforeAutospacing="0" w:after="0" w:afterAutospacing="0"/>
              <w:jc w:val="both"/>
              <w:textAlignment w:val="baseline"/>
              <w:rPr>
                <w:rStyle w:val="eop"/>
                <w:rFonts w:ascii="Arial" w:hAnsi="Arial" w:cs="Arial"/>
                <w:color w:val="000000"/>
                <w:sz w:val="20"/>
                <w:szCs w:val="20"/>
              </w:rPr>
            </w:pPr>
            <w:r w:rsidRPr="00BB3295">
              <w:rPr>
                <w:rStyle w:val="normaltextrun"/>
                <w:rFonts w:ascii="Arial" w:hAnsi="Arial" w:cs="Arial"/>
                <w:color w:val="000000"/>
                <w:sz w:val="20"/>
                <w:szCs w:val="20"/>
              </w:rPr>
              <w:t> </w:t>
            </w:r>
            <w:r w:rsidRPr="00BB3295">
              <w:rPr>
                <w:rStyle w:val="eop"/>
                <w:rFonts w:ascii="Arial" w:hAnsi="Arial" w:cs="Arial"/>
                <w:color w:val="000000"/>
                <w:sz w:val="20"/>
                <w:szCs w:val="20"/>
              </w:rPr>
              <w:t> </w:t>
            </w:r>
          </w:p>
          <w:p w14:paraId="7E6023BF" w14:textId="77777777" w:rsidR="002C011E" w:rsidRPr="00BB3295" w:rsidRDefault="002C011E" w:rsidP="00FD162C">
            <w:pPr>
              <w:pStyle w:val="paragraph"/>
              <w:spacing w:before="0" w:beforeAutospacing="0" w:after="0" w:afterAutospacing="0"/>
              <w:jc w:val="both"/>
              <w:textAlignment w:val="baseline"/>
              <w:rPr>
                <w:rFonts w:ascii="Segoe UI" w:hAnsi="Segoe UI" w:cs="Segoe UI"/>
                <w:sz w:val="20"/>
                <w:szCs w:val="20"/>
              </w:rPr>
            </w:pPr>
            <w:r w:rsidRPr="00BB3295">
              <w:rPr>
                <w:rStyle w:val="normaltextrun"/>
                <w:rFonts w:ascii="Arial" w:hAnsi="Arial" w:cs="Arial"/>
                <w:b/>
                <w:bCs/>
                <w:color w:val="000000"/>
                <w:sz w:val="20"/>
                <w:szCs w:val="20"/>
              </w:rPr>
              <w:t>Medienkontakt Greiner Packaging: </w:t>
            </w:r>
            <w:r w:rsidRPr="00BB3295">
              <w:rPr>
                <w:rStyle w:val="normaltextrun"/>
                <w:rFonts w:ascii="Arial" w:hAnsi="Arial" w:cs="Arial"/>
                <w:color w:val="000000"/>
                <w:sz w:val="20"/>
                <w:szCs w:val="20"/>
              </w:rPr>
              <w:t> </w:t>
            </w:r>
            <w:r w:rsidRPr="00BB3295">
              <w:rPr>
                <w:rStyle w:val="eop"/>
                <w:rFonts w:ascii="Arial" w:hAnsi="Arial" w:cs="Arial"/>
                <w:color w:val="000000"/>
                <w:sz w:val="20"/>
                <w:szCs w:val="20"/>
              </w:rPr>
              <w:t> </w:t>
            </w:r>
          </w:p>
          <w:p w14:paraId="49485BD5" w14:textId="6E6CFC8F" w:rsidR="002C011E" w:rsidRPr="00562DEB" w:rsidRDefault="00562DEB" w:rsidP="00FD162C">
            <w:pPr>
              <w:pStyle w:val="KeinLeerraum"/>
              <w:rPr>
                <w:rFonts w:ascii="Arial" w:hAnsi="Arial" w:cs="Arial"/>
                <w:sz w:val="20"/>
                <w:szCs w:val="20"/>
              </w:rPr>
            </w:pPr>
            <w:r w:rsidRPr="00562DEB">
              <w:rPr>
                <w:rStyle w:val="normaltextrun"/>
                <w:rFonts w:ascii="Arial" w:hAnsi="Arial" w:cs="Arial"/>
                <w:color w:val="000000"/>
                <w:sz w:val="20"/>
                <w:szCs w:val="20"/>
              </w:rPr>
              <w:t>Jörg Sabo</w:t>
            </w:r>
          </w:p>
          <w:p w14:paraId="77F7E78C" w14:textId="77777777" w:rsidR="002C011E" w:rsidRPr="00BB3295" w:rsidRDefault="002C011E" w:rsidP="00FD162C">
            <w:pPr>
              <w:pStyle w:val="paragraph"/>
              <w:spacing w:before="0" w:beforeAutospacing="0" w:after="0" w:afterAutospacing="0"/>
              <w:jc w:val="both"/>
              <w:textAlignment w:val="baseline"/>
              <w:rPr>
                <w:rFonts w:ascii="Segoe UI" w:hAnsi="Segoe UI" w:cs="Segoe UI"/>
                <w:sz w:val="20"/>
                <w:szCs w:val="20"/>
              </w:rPr>
            </w:pPr>
            <w:r w:rsidRPr="00BB3295">
              <w:rPr>
                <w:rStyle w:val="normaltextrun"/>
                <w:rFonts w:ascii="Arial" w:hAnsi="Arial" w:cs="Arial"/>
                <w:color w:val="000000"/>
                <w:sz w:val="20"/>
                <w:szCs w:val="20"/>
              </w:rPr>
              <w:t> </w:t>
            </w:r>
            <w:r w:rsidRPr="00BB3295">
              <w:rPr>
                <w:rStyle w:val="eop"/>
                <w:rFonts w:ascii="Arial" w:hAnsi="Arial" w:cs="Arial"/>
                <w:color w:val="000000"/>
                <w:sz w:val="20"/>
                <w:szCs w:val="20"/>
              </w:rPr>
              <w:t> </w:t>
            </w:r>
          </w:p>
          <w:p w14:paraId="7C7AD8A5" w14:textId="1C826209" w:rsidR="002C011E" w:rsidRPr="00BB3295" w:rsidRDefault="002C011E" w:rsidP="00FD162C">
            <w:pPr>
              <w:pStyle w:val="KeinLeerraum"/>
              <w:rPr>
                <w:sz w:val="20"/>
                <w:szCs w:val="20"/>
              </w:rPr>
            </w:pPr>
            <w:r w:rsidRPr="00BB3295">
              <w:rPr>
                <w:rStyle w:val="normaltextrun"/>
                <w:rFonts w:ascii="Arial" w:hAnsi="Arial" w:cs="Arial"/>
                <w:sz w:val="20"/>
                <w:szCs w:val="20"/>
              </w:rPr>
              <w:t>Greiner Packaging International GmbH  </w:t>
            </w:r>
            <w:r w:rsidRPr="00BB3295">
              <w:rPr>
                <w:rStyle w:val="scxw186887297"/>
                <w:rFonts w:ascii="Arial" w:hAnsi="Arial" w:cs="Arial"/>
                <w:sz w:val="20"/>
                <w:szCs w:val="20"/>
              </w:rPr>
              <w:t> </w:t>
            </w:r>
            <w:r w:rsidRPr="00BB3295">
              <w:rPr>
                <w:rFonts w:ascii="Arial" w:hAnsi="Arial" w:cs="Arial"/>
                <w:sz w:val="20"/>
                <w:szCs w:val="20"/>
              </w:rPr>
              <w:br/>
            </w:r>
            <w:r w:rsidRPr="00BB3295">
              <w:rPr>
                <w:rStyle w:val="normaltextrun"/>
                <w:rFonts w:ascii="Arial" w:hAnsi="Arial" w:cs="Arial"/>
                <w:sz w:val="20"/>
                <w:szCs w:val="20"/>
              </w:rPr>
              <w:t>Gewerbestraße 15, 4642 Sattledt, Austria </w:t>
            </w:r>
            <w:r w:rsidRPr="00BB3295">
              <w:rPr>
                <w:rStyle w:val="scxw186887297"/>
                <w:rFonts w:ascii="Arial" w:hAnsi="Arial" w:cs="Arial"/>
                <w:sz w:val="20"/>
                <w:szCs w:val="20"/>
              </w:rPr>
              <w:t> </w:t>
            </w:r>
            <w:r w:rsidRPr="00BB3295">
              <w:rPr>
                <w:rFonts w:ascii="Arial" w:hAnsi="Arial" w:cs="Arial"/>
                <w:sz w:val="20"/>
                <w:szCs w:val="20"/>
              </w:rPr>
              <w:br/>
            </w:r>
            <w:r w:rsidRPr="00BB3295">
              <w:rPr>
                <w:rStyle w:val="normaltextrun"/>
                <w:rFonts w:ascii="Arial" w:hAnsi="Arial" w:cs="Arial"/>
                <w:sz w:val="20"/>
                <w:szCs w:val="20"/>
              </w:rPr>
              <w:t xml:space="preserve">Mobil: </w:t>
            </w:r>
            <w:r w:rsidR="00562DEB" w:rsidRPr="00562DEB">
              <w:rPr>
                <w:rStyle w:val="normaltextrun"/>
                <w:rFonts w:ascii="Arial" w:hAnsi="Arial" w:cs="Arial"/>
                <w:sz w:val="20"/>
                <w:szCs w:val="20"/>
              </w:rPr>
              <w:t>+43 664 3240595</w:t>
            </w:r>
            <w:r w:rsidRPr="00BB3295">
              <w:rPr>
                <w:rFonts w:ascii="Arial" w:hAnsi="Arial" w:cs="Arial"/>
                <w:sz w:val="20"/>
                <w:szCs w:val="20"/>
              </w:rPr>
              <w:br/>
            </w:r>
            <w:r w:rsidRPr="00BB3295">
              <w:rPr>
                <w:rStyle w:val="normaltextrun"/>
                <w:rFonts w:ascii="Arial" w:hAnsi="Arial" w:cs="Arial"/>
                <w:sz w:val="20"/>
                <w:szCs w:val="20"/>
              </w:rPr>
              <w:t xml:space="preserve">E-mail: </w:t>
            </w:r>
            <w:hyperlink r:id="rId16" w:history="1">
              <w:r w:rsidR="00562DEB" w:rsidRPr="001C7615">
                <w:rPr>
                  <w:rStyle w:val="Hyperlink"/>
                  <w:rFonts w:ascii="Arial" w:hAnsi="Arial" w:cs="Arial"/>
                  <w:sz w:val="20"/>
                  <w:szCs w:val="20"/>
                </w:rPr>
                <w:t>j.sabo@greiner-gpi.com</w:t>
              </w:r>
            </w:hyperlink>
            <w:r w:rsidRPr="00BB3295">
              <w:rPr>
                <w:rStyle w:val="normaltextrun"/>
                <w:rFonts w:ascii="Arial" w:hAnsi="Arial" w:cs="Arial"/>
                <w:sz w:val="20"/>
                <w:szCs w:val="20"/>
              </w:rPr>
              <w:t xml:space="preserve"> </w:t>
            </w:r>
          </w:p>
          <w:p w14:paraId="0FD63CA3" w14:textId="77777777" w:rsidR="002C011E" w:rsidRPr="00BB3295" w:rsidRDefault="002C011E" w:rsidP="00FD162C">
            <w:pPr>
              <w:pStyle w:val="paragraph"/>
              <w:spacing w:before="0" w:beforeAutospacing="0" w:after="0" w:afterAutospacing="0"/>
              <w:jc w:val="both"/>
              <w:textAlignment w:val="baseline"/>
              <w:rPr>
                <w:rStyle w:val="normaltextrun"/>
                <w:rFonts w:ascii="Arial" w:hAnsi="Arial" w:cs="Arial"/>
                <w:b/>
                <w:bCs/>
                <w:color w:val="000000"/>
                <w:sz w:val="20"/>
                <w:szCs w:val="20"/>
              </w:rPr>
            </w:pPr>
          </w:p>
        </w:tc>
      </w:tr>
    </w:tbl>
    <w:p w14:paraId="438D835C" w14:textId="77777777" w:rsidR="00F33DED" w:rsidRPr="009D49D7" w:rsidRDefault="00F33DED" w:rsidP="00793696">
      <w:pPr>
        <w:pStyle w:val="KeinLeerraum"/>
      </w:pPr>
    </w:p>
    <w:sectPr w:rsidR="00F33DED" w:rsidRPr="009D49D7">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A14AF" w14:textId="77777777" w:rsidR="00F60A52" w:rsidRDefault="00F60A52" w:rsidP="006436F1">
      <w:pPr>
        <w:spacing w:after="0" w:line="240" w:lineRule="auto"/>
      </w:pPr>
      <w:r>
        <w:separator/>
      </w:r>
    </w:p>
  </w:endnote>
  <w:endnote w:type="continuationSeparator" w:id="0">
    <w:p w14:paraId="6CA3E98F" w14:textId="77777777" w:rsidR="00F60A52" w:rsidRDefault="00F60A52" w:rsidP="00643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4632" w14:textId="77777777" w:rsidR="0034799E" w:rsidRPr="00AD5D70" w:rsidRDefault="0034799E" w:rsidP="0034799E">
    <w:pPr>
      <w:pStyle w:val="Fuzeile"/>
      <w:rPr>
        <w:rFonts w:ascii="Arial" w:hAnsi="Arial" w:cs="Arial"/>
        <w:b/>
        <w:bCs/>
        <w:sz w:val="20"/>
        <w:szCs w:val="20"/>
      </w:rPr>
    </w:pPr>
    <w:r w:rsidRPr="00AD5D70">
      <w:rPr>
        <w:rFonts w:ascii="Arial" w:hAnsi="Arial" w:cs="Arial"/>
        <w:i/>
        <w:noProof/>
        <w:sz w:val="20"/>
        <w:szCs w:val="20"/>
      </w:rPr>
      <w:drawing>
        <wp:anchor distT="0" distB="0" distL="114300" distR="114300" simplePos="0" relativeHeight="251659264" behindDoc="1" locked="0" layoutInCell="1" allowOverlap="1" wp14:anchorId="4081E3AD" wp14:editId="52082A6E">
          <wp:simplePos x="0" y="0"/>
          <wp:positionH relativeFrom="margin">
            <wp:align>right</wp:align>
          </wp:positionH>
          <wp:positionV relativeFrom="paragraph">
            <wp:posOffset>8890</wp:posOffset>
          </wp:positionV>
          <wp:extent cx="819150" cy="469900"/>
          <wp:effectExtent l="0" t="0" r="0" b="635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5D70">
      <w:rPr>
        <w:rFonts w:ascii="Arial" w:hAnsi="Arial" w:cs="Arial"/>
        <w:b/>
        <w:bCs/>
        <w:sz w:val="20"/>
        <w:szCs w:val="20"/>
      </w:rPr>
      <w:t>Greiner Packaging International GmbH</w:t>
    </w:r>
  </w:p>
  <w:p w14:paraId="2C1AA5C9" w14:textId="77777777" w:rsidR="0034799E" w:rsidRPr="00AD5D70" w:rsidRDefault="0034799E" w:rsidP="0034799E">
    <w:pPr>
      <w:pStyle w:val="Fuzeile"/>
      <w:rPr>
        <w:rFonts w:ascii="Arial" w:hAnsi="Arial" w:cs="Arial"/>
        <w:sz w:val="20"/>
        <w:szCs w:val="20"/>
      </w:rPr>
    </w:pPr>
    <w:r w:rsidRPr="00AD5D70">
      <w:rPr>
        <w:rFonts w:ascii="Arial" w:hAnsi="Arial" w:cs="Arial"/>
        <w:sz w:val="20"/>
        <w:szCs w:val="20"/>
      </w:rPr>
      <w:t>Greinerstraße 70, A-4550 Kremsmünster</w:t>
    </w:r>
  </w:p>
  <w:p w14:paraId="486BE47B" w14:textId="740A2856" w:rsidR="006436F1" w:rsidRPr="0034799E" w:rsidRDefault="0034799E">
    <w:pPr>
      <w:pStyle w:val="Fuzeile"/>
      <w:rPr>
        <w:rFonts w:ascii="Arial" w:hAnsi="Arial" w:cs="Arial"/>
        <w:sz w:val="20"/>
        <w:szCs w:val="20"/>
      </w:rPr>
    </w:pPr>
    <w:r w:rsidRPr="00AD5D70">
      <w:rPr>
        <w:rFonts w:ascii="Arial" w:hAnsi="Arial" w:cs="Arial"/>
        <w:sz w:val="20"/>
        <w:szCs w:val="20"/>
      </w:rPr>
      <w:t>greiner-gpi.com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A01B9" w14:textId="77777777" w:rsidR="00F60A52" w:rsidRDefault="00F60A52" w:rsidP="006436F1">
      <w:pPr>
        <w:spacing w:after="0" w:line="240" w:lineRule="auto"/>
      </w:pPr>
      <w:r>
        <w:separator/>
      </w:r>
    </w:p>
  </w:footnote>
  <w:footnote w:type="continuationSeparator" w:id="0">
    <w:p w14:paraId="3097F136" w14:textId="77777777" w:rsidR="00F60A52" w:rsidRDefault="00F60A52" w:rsidP="00643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BB93" w14:textId="77777777" w:rsidR="006436F1" w:rsidRDefault="006436F1" w:rsidP="006436F1">
    <w:pPr>
      <w:pStyle w:val="Kopfzeile"/>
      <w:rPr>
        <w:b/>
        <w:bCs/>
        <w:sz w:val="28"/>
        <w:szCs w:val="28"/>
      </w:rPr>
    </w:pPr>
    <w:r>
      <w:rPr>
        <w:b/>
        <w:bCs/>
        <w:sz w:val="28"/>
        <w:szCs w:val="28"/>
      </w:rPr>
      <w:t>PRESSEAUSSENDUNG</w:t>
    </w:r>
    <w:r w:rsidRPr="00322FC8">
      <w:rPr>
        <w:b/>
        <w:bCs/>
        <w:sz w:val="28"/>
        <w:szCs w:val="28"/>
      </w:rPr>
      <w:tab/>
    </w:r>
    <w:r w:rsidRPr="00322FC8">
      <w:rPr>
        <w:b/>
        <w:bCs/>
        <w:sz w:val="28"/>
        <w:szCs w:val="28"/>
      </w:rPr>
      <w:tab/>
      <w:t>Greiner Packaging</w:t>
    </w:r>
  </w:p>
  <w:p w14:paraId="284EB6EB" w14:textId="748D206F" w:rsidR="006436F1" w:rsidRDefault="005158B4" w:rsidP="006436F1">
    <w:pPr>
      <w:pStyle w:val="Kopfzeile"/>
      <w:rPr>
        <w:b/>
        <w:bCs/>
        <w:sz w:val="28"/>
        <w:szCs w:val="28"/>
      </w:rPr>
    </w:pPr>
    <w:r>
      <w:rPr>
        <w:b/>
        <w:bCs/>
        <w:sz w:val="28"/>
        <w:szCs w:val="28"/>
      </w:rPr>
      <w:t>4. April</w:t>
    </w:r>
    <w:r w:rsidR="006436F1">
      <w:rPr>
        <w:b/>
        <w:bCs/>
        <w:sz w:val="28"/>
        <w:szCs w:val="28"/>
      </w:rPr>
      <w:t>, 202</w:t>
    </w:r>
    <w:r w:rsidR="008D24A7">
      <w:rPr>
        <w:b/>
        <w:bCs/>
        <w:sz w:val="28"/>
        <w:szCs w:val="28"/>
      </w:rPr>
      <w:t>4</w:t>
    </w:r>
  </w:p>
  <w:p w14:paraId="6F6C666F" w14:textId="77777777" w:rsidR="006436F1" w:rsidRDefault="006436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528"/>
    <w:multiLevelType w:val="hybridMultilevel"/>
    <w:tmpl w:val="D938F290"/>
    <w:lvl w:ilvl="0" w:tplc="1C84434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0913727"/>
    <w:multiLevelType w:val="hybridMultilevel"/>
    <w:tmpl w:val="E2C2B502"/>
    <w:lvl w:ilvl="0" w:tplc="5420D6F4">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EF614CA"/>
    <w:multiLevelType w:val="multilevel"/>
    <w:tmpl w:val="818E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D24CEB"/>
    <w:multiLevelType w:val="hybridMultilevel"/>
    <w:tmpl w:val="DB84F868"/>
    <w:lvl w:ilvl="0" w:tplc="F09C4198">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6240BB5"/>
    <w:multiLevelType w:val="hybridMultilevel"/>
    <w:tmpl w:val="7DF0C9CC"/>
    <w:lvl w:ilvl="0" w:tplc="536E2A5C">
      <w:start w:val="435"/>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72393856">
    <w:abstractNumId w:val="1"/>
  </w:num>
  <w:num w:numId="2" w16cid:durableId="1501308838">
    <w:abstractNumId w:val="2"/>
  </w:num>
  <w:num w:numId="3" w16cid:durableId="1142770739">
    <w:abstractNumId w:val="0"/>
  </w:num>
  <w:num w:numId="4" w16cid:durableId="696589337">
    <w:abstractNumId w:val="4"/>
  </w:num>
  <w:num w:numId="5" w16cid:durableId="666900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6"/>
    <w:rsid w:val="0000503B"/>
    <w:rsid w:val="00025BFF"/>
    <w:rsid w:val="000308D6"/>
    <w:rsid w:val="000310CC"/>
    <w:rsid w:val="0003153C"/>
    <w:rsid w:val="0003406D"/>
    <w:rsid w:val="0003781D"/>
    <w:rsid w:val="00044314"/>
    <w:rsid w:val="000451DD"/>
    <w:rsid w:val="000526F7"/>
    <w:rsid w:val="000531F1"/>
    <w:rsid w:val="00056D14"/>
    <w:rsid w:val="00060DE3"/>
    <w:rsid w:val="0006168C"/>
    <w:rsid w:val="000655FF"/>
    <w:rsid w:val="00065754"/>
    <w:rsid w:val="000723BF"/>
    <w:rsid w:val="00084B8C"/>
    <w:rsid w:val="00096B95"/>
    <w:rsid w:val="000B1823"/>
    <w:rsid w:val="000C00F8"/>
    <w:rsid w:val="000C673F"/>
    <w:rsid w:val="000D2DAA"/>
    <w:rsid w:val="000E4A73"/>
    <w:rsid w:val="0011061D"/>
    <w:rsid w:val="00112CCD"/>
    <w:rsid w:val="00121917"/>
    <w:rsid w:val="00155D71"/>
    <w:rsid w:val="00167CBC"/>
    <w:rsid w:val="0017136F"/>
    <w:rsid w:val="00174058"/>
    <w:rsid w:val="00176D48"/>
    <w:rsid w:val="00194D84"/>
    <w:rsid w:val="00197C21"/>
    <w:rsid w:val="001A0F23"/>
    <w:rsid w:val="001B4A12"/>
    <w:rsid w:val="001B5630"/>
    <w:rsid w:val="001C5289"/>
    <w:rsid w:val="001D01C7"/>
    <w:rsid w:val="001E36A7"/>
    <w:rsid w:val="001E6B11"/>
    <w:rsid w:val="001F1144"/>
    <w:rsid w:val="002024C3"/>
    <w:rsid w:val="00207343"/>
    <w:rsid w:val="002253AA"/>
    <w:rsid w:val="00225671"/>
    <w:rsid w:val="0023004D"/>
    <w:rsid w:val="00231C52"/>
    <w:rsid w:val="0023432D"/>
    <w:rsid w:val="00237EA5"/>
    <w:rsid w:val="00262ADD"/>
    <w:rsid w:val="00267B62"/>
    <w:rsid w:val="0027135B"/>
    <w:rsid w:val="00280D31"/>
    <w:rsid w:val="00283327"/>
    <w:rsid w:val="00290891"/>
    <w:rsid w:val="002915E9"/>
    <w:rsid w:val="002941B6"/>
    <w:rsid w:val="002B1227"/>
    <w:rsid w:val="002C011E"/>
    <w:rsid w:val="002C346B"/>
    <w:rsid w:val="002C52D8"/>
    <w:rsid w:val="002C6C41"/>
    <w:rsid w:val="002E0434"/>
    <w:rsid w:val="002E5E3B"/>
    <w:rsid w:val="002F2DBA"/>
    <w:rsid w:val="003001AB"/>
    <w:rsid w:val="0030260E"/>
    <w:rsid w:val="00311AC0"/>
    <w:rsid w:val="0031363B"/>
    <w:rsid w:val="00325FE4"/>
    <w:rsid w:val="00326A6F"/>
    <w:rsid w:val="00343754"/>
    <w:rsid w:val="0034799E"/>
    <w:rsid w:val="003604E8"/>
    <w:rsid w:val="003607EA"/>
    <w:rsid w:val="00360C8C"/>
    <w:rsid w:val="0036281B"/>
    <w:rsid w:val="00370EC6"/>
    <w:rsid w:val="0038675E"/>
    <w:rsid w:val="00393418"/>
    <w:rsid w:val="0039627B"/>
    <w:rsid w:val="00396CDA"/>
    <w:rsid w:val="003A3929"/>
    <w:rsid w:val="003B0661"/>
    <w:rsid w:val="003B4B50"/>
    <w:rsid w:val="003B5FAE"/>
    <w:rsid w:val="003C377A"/>
    <w:rsid w:val="003C4D1D"/>
    <w:rsid w:val="003E49EF"/>
    <w:rsid w:val="00404A7E"/>
    <w:rsid w:val="00424E05"/>
    <w:rsid w:val="004273F4"/>
    <w:rsid w:val="004277DC"/>
    <w:rsid w:val="00454121"/>
    <w:rsid w:val="00461A23"/>
    <w:rsid w:val="0046464A"/>
    <w:rsid w:val="0047147D"/>
    <w:rsid w:val="00476FAB"/>
    <w:rsid w:val="0048095C"/>
    <w:rsid w:val="00481906"/>
    <w:rsid w:val="00483A20"/>
    <w:rsid w:val="004857F5"/>
    <w:rsid w:val="0049451E"/>
    <w:rsid w:val="004A2715"/>
    <w:rsid w:val="004B3A3C"/>
    <w:rsid w:val="004B3D54"/>
    <w:rsid w:val="004D00D6"/>
    <w:rsid w:val="004D22FC"/>
    <w:rsid w:val="004E1A4A"/>
    <w:rsid w:val="004F0CDC"/>
    <w:rsid w:val="004F5133"/>
    <w:rsid w:val="005006E4"/>
    <w:rsid w:val="00504F6E"/>
    <w:rsid w:val="005100F9"/>
    <w:rsid w:val="005158B4"/>
    <w:rsid w:val="005453AB"/>
    <w:rsid w:val="00553C04"/>
    <w:rsid w:val="00560712"/>
    <w:rsid w:val="0056219F"/>
    <w:rsid w:val="00562DEB"/>
    <w:rsid w:val="005641E9"/>
    <w:rsid w:val="005653B1"/>
    <w:rsid w:val="00580F4A"/>
    <w:rsid w:val="0058242E"/>
    <w:rsid w:val="00590FA5"/>
    <w:rsid w:val="005B4430"/>
    <w:rsid w:val="005B51F2"/>
    <w:rsid w:val="005C4380"/>
    <w:rsid w:val="005C47F3"/>
    <w:rsid w:val="005D087B"/>
    <w:rsid w:val="005E7601"/>
    <w:rsid w:val="005F54B2"/>
    <w:rsid w:val="00601830"/>
    <w:rsid w:val="006121EA"/>
    <w:rsid w:val="00641C48"/>
    <w:rsid w:val="006436F1"/>
    <w:rsid w:val="00656731"/>
    <w:rsid w:val="00672D2B"/>
    <w:rsid w:val="00674392"/>
    <w:rsid w:val="0068071D"/>
    <w:rsid w:val="00684DF4"/>
    <w:rsid w:val="0069447F"/>
    <w:rsid w:val="006A0180"/>
    <w:rsid w:val="006B330E"/>
    <w:rsid w:val="006B44D4"/>
    <w:rsid w:val="006D1547"/>
    <w:rsid w:val="006D37BF"/>
    <w:rsid w:val="006D68C3"/>
    <w:rsid w:val="006E47FD"/>
    <w:rsid w:val="006E4F5E"/>
    <w:rsid w:val="006E7946"/>
    <w:rsid w:val="006F2465"/>
    <w:rsid w:val="006F76E1"/>
    <w:rsid w:val="00703582"/>
    <w:rsid w:val="00707DF2"/>
    <w:rsid w:val="00710E2D"/>
    <w:rsid w:val="00711ECF"/>
    <w:rsid w:val="007209A9"/>
    <w:rsid w:val="00722A53"/>
    <w:rsid w:val="0075175B"/>
    <w:rsid w:val="00755C77"/>
    <w:rsid w:val="00756CC2"/>
    <w:rsid w:val="00757236"/>
    <w:rsid w:val="0076558F"/>
    <w:rsid w:val="00781604"/>
    <w:rsid w:val="00783238"/>
    <w:rsid w:val="00783D89"/>
    <w:rsid w:val="0079257A"/>
    <w:rsid w:val="00793696"/>
    <w:rsid w:val="007A439C"/>
    <w:rsid w:val="007A68BD"/>
    <w:rsid w:val="007B5556"/>
    <w:rsid w:val="007B7508"/>
    <w:rsid w:val="007C42F1"/>
    <w:rsid w:val="007F26F8"/>
    <w:rsid w:val="007F3967"/>
    <w:rsid w:val="007F519B"/>
    <w:rsid w:val="007F7DDE"/>
    <w:rsid w:val="00800B6E"/>
    <w:rsid w:val="008156E0"/>
    <w:rsid w:val="00816831"/>
    <w:rsid w:val="00817A28"/>
    <w:rsid w:val="0082579F"/>
    <w:rsid w:val="008268EC"/>
    <w:rsid w:val="00832013"/>
    <w:rsid w:val="0083655B"/>
    <w:rsid w:val="00844165"/>
    <w:rsid w:val="00844A81"/>
    <w:rsid w:val="00850DEA"/>
    <w:rsid w:val="00864116"/>
    <w:rsid w:val="00864A84"/>
    <w:rsid w:val="00873077"/>
    <w:rsid w:val="00873AFC"/>
    <w:rsid w:val="008916FC"/>
    <w:rsid w:val="008917C4"/>
    <w:rsid w:val="008A4581"/>
    <w:rsid w:val="008B0872"/>
    <w:rsid w:val="008B200B"/>
    <w:rsid w:val="008D24A7"/>
    <w:rsid w:val="008D5506"/>
    <w:rsid w:val="008D5C28"/>
    <w:rsid w:val="008F0889"/>
    <w:rsid w:val="008F29A9"/>
    <w:rsid w:val="008F2D6A"/>
    <w:rsid w:val="008F4D44"/>
    <w:rsid w:val="008F7E23"/>
    <w:rsid w:val="00913532"/>
    <w:rsid w:val="00913BED"/>
    <w:rsid w:val="00914867"/>
    <w:rsid w:val="009218A1"/>
    <w:rsid w:val="009222AC"/>
    <w:rsid w:val="00922C30"/>
    <w:rsid w:val="00927E34"/>
    <w:rsid w:val="00931FE6"/>
    <w:rsid w:val="00936BCF"/>
    <w:rsid w:val="009555E2"/>
    <w:rsid w:val="00962F9B"/>
    <w:rsid w:val="009703E0"/>
    <w:rsid w:val="009732E2"/>
    <w:rsid w:val="0097429E"/>
    <w:rsid w:val="009768FC"/>
    <w:rsid w:val="0097798B"/>
    <w:rsid w:val="00986197"/>
    <w:rsid w:val="00986999"/>
    <w:rsid w:val="009879D7"/>
    <w:rsid w:val="00991AC9"/>
    <w:rsid w:val="00997BE8"/>
    <w:rsid w:val="009A1BB3"/>
    <w:rsid w:val="009B7C2B"/>
    <w:rsid w:val="009C68F7"/>
    <w:rsid w:val="009D0165"/>
    <w:rsid w:val="009D49D7"/>
    <w:rsid w:val="009E3D4D"/>
    <w:rsid w:val="009E5656"/>
    <w:rsid w:val="009F2569"/>
    <w:rsid w:val="00A01606"/>
    <w:rsid w:val="00A11FD9"/>
    <w:rsid w:val="00A235A5"/>
    <w:rsid w:val="00A243A0"/>
    <w:rsid w:val="00A26A53"/>
    <w:rsid w:val="00A37876"/>
    <w:rsid w:val="00A429A9"/>
    <w:rsid w:val="00A64BE6"/>
    <w:rsid w:val="00A77B19"/>
    <w:rsid w:val="00A859AE"/>
    <w:rsid w:val="00A92108"/>
    <w:rsid w:val="00A94ED7"/>
    <w:rsid w:val="00AA515B"/>
    <w:rsid w:val="00AA5E65"/>
    <w:rsid w:val="00AB01EE"/>
    <w:rsid w:val="00AB31AE"/>
    <w:rsid w:val="00AC0DFD"/>
    <w:rsid w:val="00AC13D1"/>
    <w:rsid w:val="00AC406F"/>
    <w:rsid w:val="00AE59A2"/>
    <w:rsid w:val="00AF7AF1"/>
    <w:rsid w:val="00B069E3"/>
    <w:rsid w:val="00B071EB"/>
    <w:rsid w:val="00B148F8"/>
    <w:rsid w:val="00B2088F"/>
    <w:rsid w:val="00B4289B"/>
    <w:rsid w:val="00B5386E"/>
    <w:rsid w:val="00B542E0"/>
    <w:rsid w:val="00B54C13"/>
    <w:rsid w:val="00B84AB3"/>
    <w:rsid w:val="00B84D95"/>
    <w:rsid w:val="00B9793D"/>
    <w:rsid w:val="00BA363A"/>
    <w:rsid w:val="00BB1D33"/>
    <w:rsid w:val="00BC7A05"/>
    <w:rsid w:val="00BD185F"/>
    <w:rsid w:val="00BD345A"/>
    <w:rsid w:val="00BD44B5"/>
    <w:rsid w:val="00BE5491"/>
    <w:rsid w:val="00BE5EAA"/>
    <w:rsid w:val="00BF67B9"/>
    <w:rsid w:val="00C028AA"/>
    <w:rsid w:val="00C04477"/>
    <w:rsid w:val="00C05C77"/>
    <w:rsid w:val="00C21B27"/>
    <w:rsid w:val="00C262C1"/>
    <w:rsid w:val="00C37FA2"/>
    <w:rsid w:val="00C51AC2"/>
    <w:rsid w:val="00C642DF"/>
    <w:rsid w:val="00C660D7"/>
    <w:rsid w:val="00C729FB"/>
    <w:rsid w:val="00CA399E"/>
    <w:rsid w:val="00CA5A1D"/>
    <w:rsid w:val="00CA6DB5"/>
    <w:rsid w:val="00CB5BE1"/>
    <w:rsid w:val="00CC2127"/>
    <w:rsid w:val="00CC2A80"/>
    <w:rsid w:val="00CE3776"/>
    <w:rsid w:val="00CE7C47"/>
    <w:rsid w:val="00CF34AF"/>
    <w:rsid w:val="00CF6080"/>
    <w:rsid w:val="00D05BE9"/>
    <w:rsid w:val="00D06D93"/>
    <w:rsid w:val="00D10B28"/>
    <w:rsid w:val="00D138A6"/>
    <w:rsid w:val="00D158B6"/>
    <w:rsid w:val="00D15D36"/>
    <w:rsid w:val="00D50249"/>
    <w:rsid w:val="00D653E7"/>
    <w:rsid w:val="00D6701E"/>
    <w:rsid w:val="00D67B01"/>
    <w:rsid w:val="00D741F4"/>
    <w:rsid w:val="00D81C50"/>
    <w:rsid w:val="00D919E8"/>
    <w:rsid w:val="00D921B0"/>
    <w:rsid w:val="00DA65EA"/>
    <w:rsid w:val="00DB701D"/>
    <w:rsid w:val="00DC1BA6"/>
    <w:rsid w:val="00DC1D67"/>
    <w:rsid w:val="00DD0552"/>
    <w:rsid w:val="00DD0B33"/>
    <w:rsid w:val="00DD5F8B"/>
    <w:rsid w:val="00DF0E15"/>
    <w:rsid w:val="00DF7F03"/>
    <w:rsid w:val="00E0254E"/>
    <w:rsid w:val="00E027D6"/>
    <w:rsid w:val="00E12CD0"/>
    <w:rsid w:val="00E16409"/>
    <w:rsid w:val="00E16D59"/>
    <w:rsid w:val="00E266CC"/>
    <w:rsid w:val="00E4385D"/>
    <w:rsid w:val="00E4477B"/>
    <w:rsid w:val="00E4576D"/>
    <w:rsid w:val="00E53192"/>
    <w:rsid w:val="00E54549"/>
    <w:rsid w:val="00E72E26"/>
    <w:rsid w:val="00E754A7"/>
    <w:rsid w:val="00E80C26"/>
    <w:rsid w:val="00E9138F"/>
    <w:rsid w:val="00E94A93"/>
    <w:rsid w:val="00E973D2"/>
    <w:rsid w:val="00EA5F4A"/>
    <w:rsid w:val="00EC0D5B"/>
    <w:rsid w:val="00ED7DCA"/>
    <w:rsid w:val="00EE2D85"/>
    <w:rsid w:val="00EE494C"/>
    <w:rsid w:val="00EE5F23"/>
    <w:rsid w:val="00EF1E06"/>
    <w:rsid w:val="00F1291E"/>
    <w:rsid w:val="00F13A89"/>
    <w:rsid w:val="00F20C61"/>
    <w:rsid w:val="00F22AB8"/>
    <w:rsid w:val="00F26211"/>
    <w:rsid w:val="00F33DED"/>
    <w:rsid w:val="00F41A30"/>
    <w:rsid w:val="00F4361E"/>
    <w:rsid w:val="00F46184"/>
    <w:rsid w:val="00F50AC0"/>
    <w:rsid w:val="00F60A52"/>
    <w:rsid w:val="00F61EB8"/>
    <w:rsid w:val="00F646DD"/>
    <w:rsid w:val="00F7572F"/>
    <w:rsid w:val="00F81F46"/>
    <w:rsid w:val="00F82A6C"/>
    <w:rsid w:val="00F92780"/>
    <w:rsid w:val="00FA6F2C"/>
    <w:rsid w:val="00FB7900"/>
    <w:rsid w:val="00FC5639"/>
    <w:rsid w:val="00FC5883"/>
    <w:rsid w:val="00FD2F5A"/>
    <w:rsid w:val="00FD6204"/>
    <w:rsid w:val="00FD79F4"/>
    <w:rsid w:val="00FE0849"/>
    <w:rsid w:val="03126B76"/>
    <w:rsid w:val="03380AD3"/>
    <w:rsid w:val="06E33457"/>
    <w:rsid w:val="0755BF86"/>
    <w:rsid w:val="088A1F17"/>
    <w:rsid w:val="0BC1D451"/>
    <w:rsid w:val="10402E26"/>
    <w:rsid w:val="12E0FC51"/>
    <w:rsid w:val="138C3520"/>
    <w:rsid w:val="14898E4A"/>
    <w:rsid w:val="14E4B999"/>
    <w:rsid w:val="154F79C2"/>
    <w:rsid w:val="16082B8A"/>
    <w:rsid w:val="17FB3059"/>
    <w:rsid w:val="1FC2DE2E"/>
    <w:rsid w:val="23F7A4A6"/>
    <w:rsid w:val="2D789CF7"/>
    <w:rsid w:val="2DE2596C"/>
    <w:rsid w:val="32C12DEC"/>
    <w:rsid w:val="333BA660"/>
    <w:rsid w:val="34000DF1"/>
    <w:rsid w:val="358EBA59"/>
    <w:rsid w:val="3943A9E5"/>
    <w:rsid w:val="3A477A85"/>
    <w:rsid w:val="3EA0D9E7"/>
    <w:rsid w:val="4400231E"/>
    <w:rsid w:val="442A2DE0"/>
    <w:rsid w:val="4B6A7DCA"/>
    <w:rsid w:val="5CCF6F56"/>
    <w:rsid w:val="5D271408"/>
    <w:rsid w:val="61C721A4"/>
    <w:rsid w:val="67286969"/>
    <w:rsid w:val="6B1A6030"/>
    <w:rsid w:val="6C67A1F9"/>
    <w:rsid w:val="6C7C9804"/>
    <w:rsid w:val="791C08BA"/>
    <w:rsid w:val="7C540D06"/>
    <w:rsid w:val="7F7EF2F1"/>
    <w:rsid w:val="7FE66E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6B6F"/>
  <w15:chartTrackingRefBased/>
  <w15:docId w15:val="{71C088C8-C3E4-4498-9CD5-AC964D65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93696"/>
    <w:pPr>
      <w:spacing w:after="0" w:line="240" w:lineRule="auto"/>
    </w:pPr>
  </w:style>
  <w:style w:type="paragraph" w:styleId="StandardWeb">
    <w:name w:val="Normal (Web)"/>
    <w:basedOn w:val="Standard"/>
    <w:uiPriority w:val="99"/>
    <w:unhideWhenUsed/>
    <w:rsid w:val="00F50AC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font-default-medium">
    <w:name w:val="font-default-medium"/>
    <w:basedOn w:val="Absatz-Standardschriftart"/>
    <w:rsid w:val="00F50AC0"/>
  </w:style>
  <w:style w:type="character" w:styleId="Kommentarzeichen">
    <w:name w:val="annotation reference"/>
    <w:basedOn w:val="Absatz-Standardschriftart"/>
    <w:uiPriority w:val="99"/>
    <w:semiHidden/>
    <w:unhideWhenUsed/>
    <w:rsid w:val="0049451E"/>
    <w:rPr>
      <w:sz w:val="16"/>
      <w:szCs w:val="16"/>
    </w:rPr>
  </w:style>
  <w:style w:type="paragraph" w:styleId="Kommentartext">
    <w:name w:val="annotation text"/>
    <w:basedOn w:val="Standard"/>
    <w:link w:val="KommentartextZchn"/>
    <w:uiPriority w:val="99"/>
    <w:semiHidden/>
    <w:unhideWhenUsed/>
    <w:rsid w:val="0049451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9451E"/>
    <w:rPr>
      <w:sz w:val="20"/>
      <w:szCs w:val="20"/>
    </w:rPr>
  </w:style>
  <w:style w:type="paragraph" w:styleId="Kommentarthema">
    <w:name w:val="annotation subject"/>
    <w:basedOn w:val="Kommentartext"/>
    <w:next w:val="Kommentartext"/>
    <w:link w:val="KommentarthemaZchn"/>
    <w:uiPriority w:val="99"/>
    <w:semiHidden/>
    <w:unhideWhenUsed/>
    <w:rsid w:val="0049451E"/>
    <w:rPr>
      <w:b/>
      <w:bCs/>
    </w:rPr>
  </w:style>
  <w:style w:type="character" w:customStyle="1" w:styleId="KommentarthemaZchn">
    <w:name w:val="Kommentarthema Zchn"/>
    <w:basedOn w:val="KommentartextZchn"/>
    <w:link w:val="Kommentarthema"/>
    <w:uiPriority w:val="99"/>
    <w:semiHidden/>
    <w:rsid w:val="0049451E"/>
    <w:rPr>
      <w:b/>
      <w:bCs/>
      <w:sz w:val="20"/>
      <w:szCs w:val="20"/>
    </w:rPr>
  </w:style>
  <w:style w:type="paragraph" w:styleId="berarbeitung">
    <w:name w:val="Revision"/>
    <w:hidden/>
    <w:uiPriority w:val="99"/>
    <w:semiHidden/>
    <w:rsid w:val="0075175B"/>
    <w:pPr>
      <w:spacing w:after="0" w:line="240" w:lineRule="auto"/>
    </w:pPr>
  </w:style>
  <w:style w:type="character" w:styleId="Erwhnung">
    <w:name w:val="Mention"/>
    <w:basedOn w:val="Absatz-Standardschriftart"/>
    <w:uiPriority w:val="99"/>
    <w:unhideWhenUsed/>
    <w:rsid w:val="007A68BD"/>
    <w:rPr>
      <w:color w:val="2B579A"/>
      <w:shd w:val="clear" w:color="auto" w:fill="E1DFDD"/>
    </w:rPr>
  </w:style>
  <w:style w:type="character" w:styleId="Hyperlink">
    <w:name w:val="Hyperlink"/>
    <w:basedOn w:val="Absatz-Standardschriftart"/>
    <w:uiPriority w:val="99"/>
    <w:unhideWhenUsed/>
    <w:rsid w:val="007A68BD"/>
    <w:rPr>
      <w:color w:val="0563C1" w:themeColor="hyperlink"/>
      <w:u w:val="single"/>
    </w:rPr>
  </w:style>
  <w:style w:type="character" w:styleId="NichtaufgelsteErwhnung">
    <w:name w:val="Unresolved Mention"/>
    <w:basedOn w:val="Absatz-Standardschriftart"/>
    <w:uiPriority w:val="99"/>
    <w:semiHidden/>
    <w:unhideWhenUsed/>
    <w:rsid w:val="007A68BD"/>
    <w:rPr>
      <w:color w:val="605E5C"/>
      <w:shd w:val="clear" w:color="auto" w:fill="E1DFDD"/>
    </w:rPr>
  </w:style>
  <w:style w:type="paragraph" w:styleId="Kopfzeile">
    <w:name w:val="header"/>
    <w:basedOn w:val="Standard"/>
    <w:link w:val="KopfzeileZchn"/>
    <w:uiPriority w:val="99"/>
    <w:unhideWhenUsed/>
    <w:rsid w:val="006436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36F1"/>
  </w:style>
  <w:style w:type="paragraph" w:styleId="Fuzeile">
    <w:name w:val="footer"/>
    <w:basedOn w:val="Standard"/>
    <w:link w:val="FuzeileZchn"/>
    <w:uiPriority w:val="99"/>
    <w:unhideWhenUsed/>
    <w:rsid w:val="006436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36F1"/>
  </w:style>
  <w:style w:type="character" w:customStyle="1" w:styleId="markedcontent">
    <w:name w:val="markedcontent"/>
    <w:basedOn w:val="Absatz-Standardschriftart"/>
    <w:rsid w:val="006E47FD"/>
  </w:style>
  <w:style w:type="paragraph" w:customStyle="1" w:styleId="paragraph">
    <w:name w:val="paragraph"/>
    <w:basedOn w:val="Standard"/>
    <w:rsid w:val="002C011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eop">
    <w:name w:val="eop"/>
    <w:basedOn w:val="Absatz-Standardschriftart"/>
    <w:rsid w:val="002C011E"/>
  </w:style>
  <w:style w:type="character" w:customStyle="1" w:styleId="normaltextrun">
    <w:name w:val="normaltextrun"/>
    <w:basedOn w:val="Absatz-Standardschriftart"/>
    <w:rsid w:val="002C011E"/>
  </w:style>
  <w:style w:type="character" w:customStyle="1" w:styleId="scxw186887297">
    <w:name w:val="scxw186887297"/>
    <w:basedOn w:val="Absatz-Standardschriftart"/>
    <w:rsid w:val="002C011E"/>
  </w:style>
  <w:style w:type="table" w:styleId="Tabellenraster">
    <w:name w:val="Table Grid"/>
    <w:basedOn w:val="NormaleTabelle"/>
    <w:uiPriority w:val="39"/>
    <w:rsid w:val="002C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97595978">
    <w:name w:val="scxw97595978"/>
    <w:basedOn w:val="Absatz-Standardschriftart"/>
    <w:rsid w:val="002C011E"/>
  </w:style>
  <w:style w:type="character" w:styleId="Fett">
    <w:name w:val="Strong"/>
    <w:basedOn w:val="Absatz-Standardschriftart"/>
    <w:uiPriority w:val="22"/>
    <w:qFormat/>
    <w:rsid w:val="008D24A7"/>
    <w:rPr>
      <w:b/>
      <w:bCs/>
    </w:rPr>
  </w:style>
  <w:style w:type="character" w:styleId="Hervorhebung">
    <w:name w:val="Emphasis"/>
    <w:basedOn w:val="Absatz-Standardschriftart"/>
    <w:uiPriority w:val="20"/>
    <w:qFormat/>
    <w:rsid w:val="00E438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2580">
      <w:bodyDiv w:val="1"/>
      <w:marLeft w:val="0"/>
      <w:marRight w:val="0"/>
      <w:marTop w:val="0"/>
      <w:marBottom w:val="0"/>
      <w:divBdr>
        <w:top w:val="none" w:sz="0" w:space="0" w:color="auto"/>
        <w:left w:val="none" w:sz="0" w:space="0" w:color="auto"/>
        <w:bottom w:val="none" w:sz="0" w:space="0" w:color="auto"/>
        <w:right w:val="none" w:sz="0" w:space="0" w:color="auto"/>
      </w:divBdr>
    </w:div>
    <w:div w:id="262230723">
      <w:bodyDiv w:val="1"/>
      <w:marLeft w:val="0"/>
      <w:marRight w:val="0"/>
      <w:marTop w:val="0"/>
      <w:marBottom w:val="0"/>
      <w:divBdr>
        <w:top w:val="none" w:sz="0" w:space="0" w:color="auto"/>
        <w:left w:val="none" w:sz="0" w:space="0" w:color="auto"/>
        <w:bottom w:val="none" w:sz="0" w:space="0" w:color="auto"/>
        <w:right w:val="none" w:sz="0" w:space="0" w:color="auto"/>
      </w:divBdr>
    </w:div>
    <w:div w:id="271716000">
      <w:bodyDiv w:val="1"/>
      <w:marLeft w:val="0"/>
      <w:marRight w:val="0"/>
      <w:marTop w:val="0"/>
      <w:marBottom w:val="0"/>
      <w:divBdr>
        <w:top w:val="none" w:sz="0" w:space="0" w:color="auto"/>
        <w:left w:val="none" w:sz="0" w:space="0" w:color="auto"/>
        <w:bottom w:val="none" w:sz="0" w:space="0" w:color="auto"/>
        <w:right w:val="none" w:sz="0" w:space="0" w:color="auto"/>
      </w:divBdr>
    </w:div>
    <w:div w:id="996496110">
      <w:bodyDiv w:val="1"/>
      <w:marLeft w:val="0"/>
      <w:marRight w:val="0"/>
      <w:marTop w:val="0"/>
      <w:marBottom w:val="0"/>
      <w:divBdr>
        <w:top w:val="none" w:sz="0" w:space="0" w:color="auto"/>
        <w:left w:val="none" w:sz="0" w:space="0" w:color="auto"/>
        <w:bottom w:val="none" w:sz="0" w:space="0" w:color="auto"/>
        <w:right w:val="none" w:sz="0" w:space="0" w:color="auto"/>
      </w:divBdr>
    </w:div>
    <w:div w:id="1031344274">
      <w:bodyDiv w:val="1"/>
      <w:marLeft w:val="0"/>
      <w:marRight w:val="0"/>
      <w:marTop w:val="0"/>
      <w:marBottom w:val="0"/>
      <w:divBdr>
        <w:top w:val="none" w:sz="0" w:space="0" w:color="auto"/>
        <w:left w:val="none" w:sz="0" w:space="0" w:color="auto"/>
        <w:bottom w:val="none" w:sz="0" w:space="0" w:color="auto"/>
        <w:right w:val="none" w:sz="0" w:space="0" w:color="auto"/>
      </w:divBdr>
      <w:divsChild>
        <w:div w:id="212078661">
          <w:marLeft w:val="0"/>
          <w:marRight w:val="0"/>
          <w:marTop w:val="0"/>
          <w:marBottom w:val="0"/>
          <w:divBdr>
            <w:top w:val="none" w:sz="0" w:space="0" w:color="auto"/>
            <w:left w:val="none" w:sz="0" w:space="0" w:color="auto"/>
            <w:bottom w:val="none" w:sz="0" w:space="0" w:color="auto"/>
            <w:right w:val="none" w:sz="0" w:space="0" w:color="auto"/>
          </w:divBdr>
          <w:divsChild>
            <w:div w:id="1119760384">
              <w:marLeft w:val="0"/>
              <w:marRight w:val="0"/>
              <w:marTop w:val="0"/>
              <w:marBottom w:val="0"/>
              <w:divBdr>
                <w:top w:val="none" w:sz="0" w:space="0" w:color="auto"/>
                <w:left w:val="none" w:sz="0" w:space="0" w:color="auto"/>
                <w:bottom w:val="none" w:sz="0" w:space="0" w:color="auto"/>
                <w:right w:val="none" w:sz="0" w:space="0" w:color="auto"/>
              </w:divBdr>
              <w:divsChild>
                <w:div w:id="848060257">
                  <w:marLeft w:val="-180"/>
                  <w:marRight w:val="-180"/>
                  <w:marTop w:val="0"/>
                  <w:marBottom w:val="0"/>
                  <w:divBdr>
                    <w:top w:val="none" w:sz="0" w:space="0" w:color="auto"/>
                    <w:left w:val="none" w:sz="0" w:space="0" w:color="auto"/>
                    <w:bottom w:val="none" w:sz="0" w:space="0" w:color="auto"/>
                    <w:right w:val="none" w:sz="0" w:space="0" w:color="auto"/>
                  </w:divBdr>
                  <w:divsChild>
                    <w:div w:id="316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19419">
      <w:bodyDiv w:val="1"/>
      <w:marLeft w:val="0"/>
      <w:marRight w:val="0"/>
      <w:marTop w:val="0"/>
      <w:marBottom w:val="0"/>
      <w:divBdr>
        <w:top w:val="none" w:sz="0" w:space="0" w:color="auto"/>
        <w:left w:val="none" w:sz="0" w:space="0" w:color="auto"/>
        <w:bottom w:val="none" w:sz="0" w:space="0" w:color="auto"/>
        <w:right w:val="none" w:sz="0" w:space="0" w:color="auto"/>
      </w:divBdr>
    </w:div>
    <w:div w:id="1550068117">
      <w:bodyDiv w:val="1"/>
      <w:marLeft w:val="0"/>
      <w:marRight w:val="0"/>
      <w:marTop w:val="0"/>
      <w:marBottom w:val="0"/>
      <w:divBdr>
        <w:top w:val="none" w:sz="0" w:space="0" w:color="auto"/>
        <w:left w:val="none" w:sz="0" w:space="0" w:color="auto"/>
        <w:bottom w:val="none" w:sz="0" w:space="0" w:color="auto"/>
        <w:right w:val="none" w:sz="0" w:space="0" w:color="auto"/>
      </w:divBdr>
    </w:div>
    <w:div w:id="18548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sabo@greiner-gp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einerpackaging.canto.de/b/I3G94" TargetMode="External"/><Relationship Id="rId5" Type="http://schemas.openxmlformats.org/officeDocument/2006/relationships/styles" Target="styles.xml"/><Relationship Id="rId15" Type="http://schemas.openxmlformats.org/officeDocument/2006/relationships/hyperlink" Target="https://vimeo.com/928322351" TargetMode="External"/><Relationship Id="rId10" Type="http://schemas.openxmlformats.org/officeDocument/2006/relationships/hyperlink" Target="https://www.greiner-gpi.com/de/Nachhaltigkeit/Unsere-Kooperation-mit-der-Plastic-Ban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6" ma:contentTypeDescription="Create a new document." ma:contentTypeScope="" ma:versionID="390a27eb288d16938325586fcdacfb3d">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911b086340a5818ae16690d0004ab8e0"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SharedWithUsers xmlns="43fe514b-6627-4583-ba52-93bee9fd1ba0">
      <UserInfo>
        <DisplayName>Antonios Kampouris</DisplayName>
        <AccountId>184</AccountId>
        <AccountType/>
      </UserInfo>
      <UserInfo>
        <DisplayName>Fabian Grabner</DisplayName>
        <AccountId>199</AccountId>
        <AccountType/>
      </UserInfo>
      <UserInfo>
        <DisplayName>Charlotte Enzelsberger</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271BC-C54E-4267-BEB0-61034CE24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B959B-F38C-43C6-99A1-58D3037882B7}">
  <ds:schemaRefs>
    <ds:schemaRef ds:uri="http://schemas.microsoft.com/office/2006/metadata/properties"/>
    <ds:schemaRef ds:uri="http://schemas.microsoft.com/office/infopath/2007/PartnerControls"/>
    <ds:schemaRef ds:uri="58aa15ee-3061-4a72-8464-8391d1b0549f"/>
    <ds:schemaRef ds:uri="43fe514b-6627-4583-ba52-93bee9fd1ba0"/>
  </ds:schemaRefs>
</ds:datastoreItem>
</file>

<file path=customXml/itemProps3.xml><?xml version="1.0" encoding="utf-8"?>
<ds:datastoreItem xmlns:ds="http://schemas.openxmlformats.org/officeDocument/2006/customXml" ds:itemID="{2A6C7C9E-CA2F-43CE-BD93-12974A0581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5506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Enzelsberger</dc:creator>
  <cp:keywords/>
  <dc:description/>
  <cp:lastModifiedBy>Theresa Holzinger</cp:lastModifiedBy>
  <cp:revision>68</cp:revision>
  <dcterms:created xsi:type="dcterms:W3CDTF">2024-01-24T14:13:00Z</dcterms:created>
  <dcterms:modified xsi:type="dcterms:W3CDTF">2024-04-03T09:39:00Z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y fmtid="{D5CDD505-2E9C-101B-9397-08002B2CF9AE}" pid="4" name="GrammarlyDocumentId">
    <vt:lpwstr>9376b7d87325c675465f93985f87463a89d3a8dfcc3979ee7b52eabe2b13c9e6</vt:lpwstr>
  </property>
</Properties>
</file>